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tabs>
          <w:tab w:val="clear" w:pos="720"/>
          <w:tab w:val="left" w:pos="9356" w:leader="none"/>
        </w:tabs>
        <w:ind w:right="56" w:hanging="0"/>
        <w:jc w:val="center"/>
        <w:rPr>
          <w:sz w:val="32"/>
          <w:szCs w:val="28"/>
        </w:rPr>
      </w:pPr>
      <w:r>
        <w:rPr>
          <w:rFonts w:cs="Noto Sans" w:ascii="Noto Sans" w:hAnsi="Noto Sans"/>
          <w:b/>
          <w:bCs/>
          <w:sz w:val="44"/>
          <w:szCs w:val="44"/>
          <w:lang w:bidi="it-IT"/>
        </w:rPr>
        <w:t>PROTOCOLLO DI INTESA</w:t>
      </w:r>
    </w:p>
    <w:p>
      <w:pPr>
        <w:pStyle w:val="Standard"/>
        <w:tabs>
          <w:tab w:val="clear" w:pos="720"/>
          <w:tab w:val="left" w:pos="9356" w:leader="none"/>
        </w:tabs>
        <w:ind w:right="56" w:hanging="0"/>
        <w:jc w:val="center"/>
        <w:rPr/>
      </w:pPr>
      <w:r>
        <w:rPr>
          <w:rFonts w:cs="Noto Sans" w:ascii="Noto Sans" w:hAnsi="Noto Sans"/>
          <w:b/>
          <w:bCs/>
          <w:sz w:val="20"/>
          <w:szCs w:val="20"/>
          <w:lang w:bidi="it-IT"/>
        </w:rPr>
        <w:t>TRA</w:t>
      </w:r>
    </w:p>
    <w:p>
      <w:pPr>
        <w:pStyle w:val="Standard"/>
        <w:tabs>
          <w:tab w:val="clear" w:pos="720"/>
          <w:tab w:val="left" w:pos="9356" w:leader="none"/>
        </w:tabs>
        <w:ind w:right="56" w:hanging="0"/>
        <w:jc w:val="both"/>
        <w:rPr>
          <w:rFonts w:ascii="Noto Sans" w:hAnsi="Noto Sans" w:cs="Noto Sans"/>
          <w:sz w:val="20"/>
          <w:szCs w:val="20"/>
          <w:highlight w:val="yellow"/>
          <w:shd w:fill="FFFFFF" w:val="clear"/>
          <w:lang w:bidi="it-IT"/>
        </w:rPr>
      </w:pPr>
      <w:r>
        <w:rPr>
          <w:rFonts w:cs="Noto Sans" w:ascii="Noto Sans" w:hAnsi="Noto Sans"/>
          <w:b/>
          <w:bCs/>
          <w:sz w:val="20"/>
          <w:szCs w:val="20"/>
          <w:shd w:fill="FFFFFF" w:val="clear"/>
          <w:lang w:bidi="it-IT"/>
        </w:rPr>
        <w:t>Comune di Viterbo</w:t>
      </w:r>
      <w:r>
        <w:rPr>
          <w:rFonts w:cs="Noto Sans" w:ascii="Noto Sans" w:hAnsi="Noto Sans"/>
          <w:sz w:val="20"/>
          <w:szCs w:val="20"/>
          <w:shd w:fill="FFFFFF" w:val="clear"/>
          <w:lang w:bidi="it-IT"/>
        </w:rPr>
        <w:t xml:space="preserve"> (di seguito in forma abbreviata “il Comune”) con sede legale e amministrativa in Via Filippo Ascenzi, n.1, 01100 Viterbo (VT), C.F. e P.I. 80008850564, per il quale interviene nel presente atto la Sindaca Chiara Frontini.</w:t>
      </w:r>
    </w:p>
    <w:p>
      <w:pPr>
        <w:pStyle w:val="Standard"/>
        <w:tabs>
          <w:tab w:val="clear" w:pos="720"/>
          <w:tab w:val="left" w:pos="9356" w:leader="none"/>
        </w:tabs>
        <w:ind w:right="56" w:hanging="0"/>
        <w:jc w:val="both"/>
        <w:rPr>
          <w:rFonts w:ascii="Noto Sans" w:hAnsi="Noto Sans" w:cs="Noto Sans"/>
          <w:shd w:fill="FFFFFF" w:val="clear"/>
        </w:rPr>
      </w:pPr>
      <w:r>
        <w:rPr>
          <w:rFonts w:cs="Noto Sans" w:ascii="Noto Sans" w:hAnsi="Noto Sans"/>
          <w:b/>
          <w:bCs/>
          <w:sz w:val="20"/>
          <w:szCs w:val="20"/>
          <w:shd w:fill="FFFFFF" w:val="clear"/>
          <w:lang w:bidi="it-IT"/>
        </w:rPr>
        <w:t>CaritàCoop Cooperativa Sociale</w:t>
      </w:r>
      <w:r>
        <w:rPr>
          <w:rFonts w:cs="Noto Sans" w:ascii="Noto Sans" w:hAnsi="Noto Sans"/>
          <w:sz w:val="20"/>
          <w:szCs w:val="20"/>
          <w:shd w:fill="FFFFFF" w:val="clear"/>
          <w:lang w:bidi="it-IT"/>
        </w:rPr>
        <w:t xml:space="preserve">, quale Ente gestore della </w:t>
      </w:r>
      <w:r>
        <w:rPr>
          <w:rFonts w:cs="Noto Sans" w:ascii="Noto Sans" w:hAnsi="Noto Sans"/>
          <w:b/>
          <w:bCs/>
          <w:sz w:val="20"/>
          <w:szCs w:val="20"/>
          <w:shd w:fill="FFFFFF" w:val="clear"/>
          <w:lang w:bidi="it-IT"/>
        </w:rPr>
        <w:t>Caritas Diocesana di Viterbo</w:t>
      </w:r>
      <w:r>
        <w:rPr>
          <w:rFonts w:cs="Noto Sans" w:ascii="Noto Sans" w:hAnsi="Noto Sans"/>
          <w:sz w:val="20"/>
          <w:szCs w:val="20"/>
          <w:shd w:fill="FFFFFF" w:val="clear"/>
          <w:lang w:bidi="it-IT"/>
        </w:rPr>
        <w:t>, con sede legale e amministrativa in Via San Lorenzo, n.64, 01100, Viterbo, P.I., e C.F: 023714110560, per la quale interviene nel presente atto il Presidente del Consiglio di Amministrazione Luca Zoncheddu.</w:t>
      </w:r>
    </w:p>
    <w:p>
      <w:pPr>
        <w:pStyle w:val="Standard"/>
        <w:tabs>
          <w:tab w:val="clear" w:pos="720"/>
          <w:tab w:val="left" w:pos="9356" w:leader="none"/>
        </w:tabs>
        <w:ind w:right="56" w:hanging="0"/>
        <w:jc w:val="both"/>
        <w:rPr>
          <w:rFonts w:ascii="Noto Sans" w:hAnsi="Noto Sans" w:cs="Noto Sans"/>
          <w:shd w:fill="FFFFFF" w:val="clear"/>
        </w:rPr>
      </w:pPr>
      <w:r>
        <w:rPr>
          <w:rFonts w:cs="Noto Sans" w:ascii="Noto Sans" w:hAnsi="Noto Sans"/>
          <w:b/>
          <w:bCs/>
          <w:sz w:val="20"/>
          <w:szCs w:val="20"/>
          <w:shd w:fill="FFFFFF" w:val="clear"/>
          <w:lang w:bidi="it-IT"/>
        </w:rPr>
        <w:t>Viterbo con Amore</w:t>
      </w:r>
      <w:r>
        <w:rPr>
          <w:rFonts w:cs="Noto Sans" w:ascii="Noto Sans" w:hAnsi="Noto Sans"/>
          <w:b/>
          <w:sz w:val="20"/>
          <w:shd w:fill="FFFFFF" w:val="clear"/>
        </w:rPr>
        <w:t xml:space="preserve"> </w:t>
      </w:r>
      <w:r>
        <w:rPr>
          <w:rFonts w:cs="Noto Sans" w:ascii="Noto Sans" w:hAnsi="Noto Sans"/>
          <w:b/>
          <w:bCs/>
          <w:sz w:val="20"/>
          <w:szCs w:val="20"/>
          <w:shd w:fill="FFFFFF" w:val="clear"/>
          <w:lang w:bidi="it-IT"/>
        </w:rPr>
        <w:t>OdV</w:t>
      </w:r>
      <w:r>
        <w:rPr>
          <w:rFonts w:cs="Noto Sans" w:ascii="Noto Sans" w:hAnsi="Noto Sans"/>
          <w:sz w:val="20"/>
          <w:szCs w:val="20"/>
          <w:shd w:fill="FFFFFF" w:val="clear"/>
          <w:lang w:bidi="it-IT"/>
        </w:rPr>
        <w:t xml:space="preserve"> con sede legale e amministrativa in Piazzale Porsenna s.n.c., C.F. </w:t>
      </w:r>
      <w:r>
        <w:rPr>
          <w:rFonts w:cs="Noto Sans" w:ascii="Noto Sans" w:hAnsi="Noto Sans"/>
          <w:color w:val="FF0000"/>
          <w:sz w:val="20"/>
          <w:shd w:fill="FFFFFF" w:val="clear"/>
        </w:rPr>
        <w:t xml:space="preserve"> </w:t>
      </w:r>
      <w:r>
        <w:rPr>
          <w:rFonts w:cs="Noto Sans" w:ascii="Noto Sans" w:hAnsi="Noto Sans"/>
          <w:sz w:val="20"/>
          <w:szCs w:val="20"/>
          <w:shd w:fill="FFFFFF" w:val="clear"/>
          <w:lang w:bidi="it-IT"/>
        </w:rPr>
        <w:t>90061940566 per il quale interviene nel presente atto il Presidente Domenico Arruzzolo.</w:t>
      </w:r>
    </w:p>
    <w:p>
      <w:pPr>
        <w:pStyle w:val="Standard"/>
        <w:tabs>
          <w:tab w:val="clear" w:pos="720"/>
          <w:tab w:val="left" w:pos="9356" w:leader="none"/>
        </w:tabs>
        <w:ind w:right="56" w:hanging="0"/>
        <w:jc w:val="both"/>
        <w:rPr>
          <w:rFonts w:ascii="Noto Sans" w:hAnsi="Noto Sans" w:cs="Noto Sans"/>
          <w:shd w:fill="FFFFFF" w:val="clear"/>
        </w:rPr>
      </w:pPr>
      <w:r>
        <w:rPr>
          <w:rFonts w:cs="Noto Sans" w:ascii="Noto Sans" w:hAnsi="Noto Sans"/>
          <w:b/>
          <w:bCs/>
          <w:sz w:val="20"/>
          <w:szCs w:val="20"/>
          <w:shd w:fill="FFFFFF" w:val="clear"/>
          <w:lang w:bidi="it-IT"/>
        </w:rPr>
        <w:t xml:space="preserve">Banco Alimentare del Lazio OdV </w:t>
      </w:r>
      <w:r>
        <w:rPr>
          <w:rFonts w:cs="Noto Sans" w:ascii="Noto Sans" w:hAnsi="Noto Sans"/>
          <w:sz w:val="20"/>
          <w:szCs w:val="20"/>
          <w:shd w:fill="FFFFFF" w:val="clear"/>
          <w:lang w:bidi="it-IT"/>
        </w:rPr>
        <w:t>con sede legale e amministrativa in Viale Giuseppe Stefanini, n.35, 00158, Roma, C.F. 97206390581, per il quale interviene nel presente atto il Presidente Giuliano Visconti.</w:t>
      </w:r>
    </w:p>
    <w:p>
      <w:pPr>
        <w:pStyle w:val="Standard"/>
        <w:tabs>
          <w:tab w:val="clear" w:pos="720"/>
          <w:tab w:val="left" w:pos="9356" w:leader="none"/>
        </w:tabs>
        <w:ind w:right="56" w:hanging="0"/>
        <w:jc w:val="both"/>
        <w:rPr>
          <w:rFonts w:ascii="Noto Sans" w:hAnsi="Noto Sans" w:cs="Noto Sans"/>
          <w:sz w:val="20"/>
          <w:szCs w:val="20"/>
          <w:shd w:fill="FFFFFF" w:val="clear"/>
          <w:lang w:bidi="it-IT"/>
        </w:rPr>
      </w:pPr>
      <w:r>
        <w:rPr>
          <w:rFonts w:cs="Noto Sans" w:ascii="Noto Sans" w:hAnsi="Noto Sans"/>
          <w:b/>
          <w:bCs/>
          <w:sz w:val="20"/>
          <w:szCs w:val="20"/>
          <w:shd w:fill="FFFFFF" w:val="clear"/>
          <w:lang w:bidi="it-IT"/>
        </w:rPr>
        <w:t>Associazione della Croce Rossa Italiana - Comitato di Viterbo</w:t>
      </w:r>
      <w:r>
        <w:rPr>
          <w:rFonts w:cs="Noto Sans" w:ascii="Noto Sans" w:hAnsi="Noto Sans"/>
          <w:sz w:val="20"/>
          <w:szCs w:val="20"/>
          <w:shd w:fill="FFFFFF" w:val="clear"/>
          <w:lang w:bidi="it-IT"/>
        </w:rPr>
        <w:t xml:space="preserve"> </w:t>
      </w:r>
      <w:r>
        <w:rPr>
          <w:rFonts w:cs="Noto Sans" w:ascii="Noto Sans" w:hAnsi="Noto Sans"/>
          <w:b/>
          <w:bCs/>
          <w:sz w:val="20"/>
          <w:szCs w:val="20"/>
          <w:shd w:fill="FFFFFF" w:val="clear"/>
          <w:lang w:bidi="it-IT"/>
        </w:rPr>
        <w:t>OdV</w:t>
      </w:r>
      <w:r>
        <w:rPr>
          <w:rFonts w:cs="Noto Sans" w:ascii="Noto Sans" w:hAnsi="Noto Sans"/>
          <w:sz w:val="20"/>
          <w:szCs w:val="20"/>
          <w:shd w:fill="FFFFFF" w:val="clear"/>
          <w:lang w:bidi="it-IT"/>
        </w:rPr>
        <w:t xml:space="preserve"> con sede legale e amministrativa in Strada Mammagialla s.n.c., 01100, Viterbo, C.F. e P.I. 02135130561, per la quale interviene nel presente atto il Presidente Marco Sbocchia. </w:t>
      </w:r>
    </w:p>
    <w:p>
      <w:pPr>
        <w:pStyle w:val="Standard"/>
        <w:tabs>
          <w:tab w:val="clear" w:pos="720"/>
          <w:tab w:val="left" w:pos="9356" w:leader="none"/>
        </w:tabs>
        <w:spacing w:before="360" w:after="300"/>
        <w:ind w:right="57" w:hanging="0"/>
        <w:jc w:val="center"/>
        <w:rPr>
          <w:rFonts w:ascii="Noto Sans" w:hAnsi="Noto Sans" w:cs="Noto Sans"/>
          <w:b/>
          <w:b/>
          <w:bCs/>
          <w:sz w:val="20"/>
          <w:szCs w:val="20"/>
          <w:lang w:bidi="it-IT"/>
        </w:rPr>
      </w:pPr>
      <w:r>
        <w:rPr>
          <w:rFonts w:cs="Noto Sans" w:ascii="Noto Sans" w:hAnsi="Noto Sans"/>
          <w:b/>
          <w:bCs/>
          <w:sz w:val="20"/>
          <w:szCs w:val="20"/>
          <w:lang w:bidi="it-IT"/>
        </w:rPr>
        <w:t>PREMESSO</w:t>
      </w:r>
    </w:p>
    <w:p>
      <w:pPr>
        <w:pStyle w:val="ListParagraph"/>
        <w:numPr>
          <w:ilvl w:val="0"/>
          <w:numId w:val="1"/>
        </w:numPr>
        <w:tabs>
          <w:tab w:val="clear" w:pos="720"/>
          <w:tab w:val="left" w:pos="9356" w:leader="none"/>
          <w:tab w:val="left" w:pos="10198" w:leader="none"/>
        </w:tabs>
        <w:ind w:left="283" w:right="56" w:hanging="283"/>
        <w:jc w:val="both"/>
        <w:rPr>
          <w:rFonts w:ascii="Noto Sans" w:hAnsi="Noto Sans" w:cs="Noto Sans"/>
          <w:sz w:val="20"/>
          <w:szCs w:val="20"/>
        </w:rPr>
      </w:pPr>
      <w:r>
        <w:rPr>
          <w:rFonts w:cs="Noto Sans" w:ascii="Noto Sans" w:hAnsi="Noto Sans"/>
          <w:sz w:val="20"/>
          <w:szCs w:val="20"/>
        </w:rPr>
        <w:t>che la lotta allo spreco delle risorse alimentari è diventata una delle principali sfide per lo sviluppo sostenibile e che l’Agenda 2030 con il goal 12.3 pone come ambizioso obiettivo di rilevanza planetaria il dimezzamento dello spreco entro tale data,</w:t>
      </w:r>
    </w:p>
    <w:p>
      <w:pPr>
        <w:pStyle w:val="ListParagraph"/>
        <w:numPr>
          <w:ilvl w:val="0"/>
          <w:numId w:val="1"/>
        </w:numPr>
        <w:tabs>
          <w:tab w:val="clear" w:pos="720"/>
          <w:tab w:val="left" w:pos="9356" w:leader="none"/>
          <w:tab w:val="left" w:pos="10198" w:leader="none"/>
        </w:tabs>
        <w:ind w:left="283" w:right="56" w:hanging="283"/>
        <w:jc w:val="both"/>
        <w:rPr/>
      </w:pPr>
      <w:r>
        <w:rPr>
          <w:rFonts w:cs="Noto Sans" w:ascii="Noto Sans" w:hAnsi="Noto Sans"/>
          <w:sz w:val="20"/>
          <w:szCs w:val="20"/>
        </w:rPr>
        <w:t>che la strategia Europea Farm-to-Fork individua nella riduzione delle perdite e degli sprechi alimentari una delle quattro priorità di intervento sui sistemi agroalimentari, e che il problema delle perdite alimentari è particolarmente rilevante nel settore ortofrutticolo,</w:t>
      </w:r>
    </w:p>
    <w:p>
      <w:pPr>
        <w:pStyle w:val="ListParagraph"/>
        <w:numPr>
          <w:ilvl w:val="0"/>
          <w:numId w:val="1"/>
        </w:numPr>
        <w:tabs>
          <w:tab w:val="clear" w:pos="720"/>
          <w:tab w:val="left" w:pos="9356" w:leader="none"/>
          <w:tab w:val="left" w:pos="10198" w:leader="none"/>
        </w:tabs>
        <w:ind w:left="283" w:right="56" w:hanging="283"/>
        <w:jc w:val="both"/>
        <w:rPr>
          <w:shd w:fill="FFFFFF" w:val="clear"/>
        </w:rPr>
      </w:pPr>
      <w:r>
        <w:rPr>
          <w:rFonts w:cs="Noto Sans" w:ascii="Noto Sans" w:hAnsi="Noto Sans"/>
          <w:sz w:val="20"/>
          <w:szCs w:val="20"/>
          <w:shd w:fill="FFFFFF" w:val="clear"/>
        </w:rPr>
        <w:t>che rientra tra gli obiettivi del Comune favorire l’efficienza e la sostenibilità delle filiere agroalimentari su scala comunale,</w:t>
      </w:r>
    </w:p>
    <w:p>
      <w:pPr>
        <w:pStyle w:val="ListParagraph"/>
        <w:numPr>
          <w:ilvl w:val="0"/>
          <w:numId w:val="1"/>
        </w:numPr>
        <w:tabs>
          <w:tab w:val="clear" w:pos="720"/>
          <w:tab w:val="left" w:pos="9356" w:leader="none"/>
          <w:tab w:val="left" w:pos="10198" w:leader="none"/>
        </w:tabs>
        <w:ind w:left="283" w:right="56" w:hanging="283"/>
        <w:jc w:val="both"/>
        <w:rPr>
          <w:rFonts w:ascii="Noto Sans" w:hAnsi="Noto Sans" w:cs="Noto Sans"/>
          <w:sz w:val="20"/>
          <w:szCs w:val="20"/>
          <w:shd w:fill="FFFFFF" w:val="clear"/>
        </w:rPr>
      </w:pPr>
      <w:r>
        <w:rPr>
          <w:rFonts w:cs="Noto Sans" w:ascii="Noto Sans" w:hAnsi="Noto Sans"/>
          <w:sz w:val="20"/>
          <w:szCs w:val="20"/>
          <w:shd w:fill="FFFFFF" w:val="clear"/>
        </w:rPr>
        <w:t>che l’Assessorato alle Politiche Sociali del Comune è attivo nell’ambito dell’assistenza alle persone con disagio sociale, promuovendo iniziative per facilitare l’accesso al cibo da parte di queste categorie di cittadini,</w:t>
      </w:r>
    </w:p>
    <w:p>
      <w:pPr>
        <w:pStyle w:val="ListParagraph"/>
        <w:numPr>
          <w:ilvl w:val="0"/>
          <w:numId w:val="1"/>
        </w:numPr>
        <w:tabs>
          <w:tab w:val="clear" w:pos="720"/>
          <w:tab w:val="left" w:pos="9356" w:leader="none"/>
          <w:tab w:val="left" w:pos="10198" w:leader="none"/>
        </w:tabs>
        <w:ind w:left="283" w:right="56" w:hanging="283"/>
        <w:jc w:val="both"/>
        <w:rPr>
          <w:rFonts w:ascii="Noto Sans" w:hAnsi="Noto Sans" w:cs="Noto Sans"/>
          <w:sz w:val="20"/>
          <w:szCs w:val="20"/>
          <w:shd w:fill="FFFFFF" w:val="clear"/>
        </w:rPr>
      </w:pPr>
      <w:r>
        <w:rPr>
          <w:rFonts w:cs="Noto Sans" w:ascii="Noto Sans" w:hAnsi="Noto Sans"/>
          <w:sz w:val="20"/>
          <w:szCs w:val="20"/>
          <w:shd w:fill="FFFFFF" w:val="clear"/>
        </w:rPr>
        <w:t xml:space="preserve">che la L.R. 11/2016 e il Piano </w:t>
      </w:r>
      <w:bookmarkStart w:id="0" w:name="_Int_nwSHjtHZ"/>
      <w:r>
        <w:rPr>
          <w:rFonts w:cs="Noto Sans" w:ascii="Noto Sans" w:hAnsi="Noto Sans"/>
          <w:sz w:val="20"/>
          <w:szCs w:val="20"/>
          <w:shd w:fill="FFFFFF" w:val="clear"/>
        </w:rPr>
        <w:t>Socio Assistenziale</w:t>
      </w:r>
      <w:bookmarkEnd w:id="0"/>
      <w:r>
        <w:rPr>
          <w:rFonts w:cs="Noto Sans" w:ascii="Noto Sans" w:hAnsi="Noto Sans"/>
          <w:sz w:val="20"/>
          <w:szCs w:val="20"/>
          <w:shd w:fill="FFFFFF" w:val="clear"/>
        </w:rPr>
        <w:t xml:space="preserve"> Regionale, anche in ossequio al principio di sussidiarietà, prevedono l’adozione da parte dei Comuni di misure di contrasto alla povertà, promuovendo altresì iniziative volte ad arginare situazioni di disagio economico, anche grazie al soddisfacimento bisogni primari,</w:t>
      </w:r>
    </w:p>
    <w:p>
      <w:pPr>
        <w:pStyle w:val="ListParagraph"/>
        <w:numPr>
          <w:ilvl w:val="0"/>
          <w:numId w:val="1"/>
        </w:numPr>
        <w:tabs>
          <w:tab w:val="clear" w:pos="720"/>
          <w:tab w:val="left" w:pos="9356" w:leader="none"/>
          <w:tab w:val="left" w:pos="10198" w:leader="none"/>
        </w:tabs>
        <w:ind w:left="283" w:right="56" w:hanging="283"/>
        <w:jc w:val="both"/>
        <w:rPr>
          <w:rFonts w:ascii="Noto Sans" w:hAnsi="Noto Sans" w:cs="Noto Sans"/>
          <w:sz w:val="20"/>
          <w:szCs w:val="20"/>
          <w:shd w:fill="FFFFFF" w:val="clear"/>
        </w:rPr>
      </w:pPr>
      <w:r>
        <w:rPr>
          <w:rFonts w:cs="Noto Sans" w:ascii="Noto Sans" w:hAnsi="Noto Sans"/>
          <w:sz w:val="20"/>
          <w:szCs w:val="20"/>
          <w:shd w:fill="FFFFFF" w:val="clear"/>
        </w:rPr>
        <w:t xml:space="preserve">che la Legge n.166 del 2016 (cd. “Legge Gadda”) definisce il quadro normativo di riferimento che regola le donazioni delle eccedenze alimentari, e stabilisce che recuperare il cibo invenduto è una priorità per contrastare la povertà, </w:t>
      </w:r>
    </w:p>
    <w:p>
      <w:pPr>
        <w:pStyle w:val="ListParagraph"/>
        <w:numPr>
          <w:ilvl w:val="0"/>
          <w:numId w:val="1"/>
        </w:numPr>
        <w:tabs>
          <w:tab w:val="clear" w:pos="720"/>
          <w:tab w:val="left" w:pos="9356" w:leader="none"/>
          <w:tab w:val="left" w:pos="10198" w:leader="none"/>
        </w:tabs>
        <w:ind w:left="283" w:right="56" w:hanging="283"/>
        <w:jc w:val="both"/>
        <w:rPr>
          <w:rFonts w:ascii="Noto Sans" w:hAnsi="Noto Sans" w:cs="Noto Sans"/>
          <w:sz w:val="20"/>
          <w:szCs w:val="20"/>
          <w:shd w:fill="FFFFFF" w:val="clear"/>
        </w:rPr>
      </w:pPr>
      <w:r>
        <w:rPr>
          <w:rFonts w:cs="Noto Sans" w:ascii="Noto Sans" w:hAnsi="Noto Sans"/>
          <w:sz w:val="20"/>
          <w:szCs w:val="20"/>
          <w:shd w:fill="FFFFFF" w:val="clear"/>
        </w:rPr>
        <w:t>che le Associazioni coinvolte nel presente accordo condividono la finalità del contrasto alla povertà, tramite l’attivazione di pratiche di assistenza alimentare alle persone in stato di bisogno, o di supporto logistico e operativo alle organizzazioni impegnate nelle medesime pratiche, finalizzato ad un maggiore approvvigionamento di risorse alimentari.</w:t>
      </w:r>
    </w:p>
    <w:p>
      <w:pPr>
        <w:pStyle w:val="Standard"/>
        <w:tabs>
          <w:tab w:val="clear" w:pos="720"/>
          <w:tab w:val="left" w:pos="9356" w:leader="none"/>
        </w:tabs>
        <w:spacing w:before="360" w:after="300"/>
        <w:ind w:right="57" w:hanging="0"/>
        <w:jc w:val="center"/>
        <w:rPr>
          <w:rFonts w:ascii="Noto Sans" w:hAnsi="Noto Sans" w:cs="Noto Sans"/>
          <w:b/>
          <w:b/>
          <w:bCs/>
          <w:sz w:val="20"/>
          <w:szCs w:val="20"/>
          <w:lang w:bidi="it-IT"/>
        </w:rPr>
      </w:pPr>
      <w:r>
        <w:rPr>
          <w:rFonts w:cs="Noto Sans" w:ascii="Noto Sans" w:hAnsi="Noto Sans"/>
          <w:b/>
          <w:bCs/>
          <w:sz w:val="20"/>
          <w:szCs w:val="20"/>
          <w:lang w:bidi="it-IT"/>
        </w:rPr>
        <w:t>PRESO ATTO</w:t>
      </w:r>
    </w:p>
    <w:p>
      <w:pPr>
        <w:pStyle w:val="ListParagraph"/>
        <w:numPr>
          <w:ilvl w:val="0"/>
          <w:numId w:val="5"/>
        </w:numPr>
        <w:tabs>
          <w:tab w:val="clear" w:pos="720"/>
          <w:tab w:val="left" w:pos="9356" w:leader="none"/>
          <w:tab w:val="left" w:pos="10198" w:leader="none"/>
        </w:tabs>
        <w:ind w:left="283" w:right="56" w:hanging="283"/>
        <w:jc w:val="both"/>
        <w:rPr>
          <w:i/>
          <w:i/>
          <w:iCs/>
        </w:rPr>
      </w:pPr>
      <w:r>
        <w:rPr>
          <w:rFonts w:cs="Noto Sans" w:ascii="Noto Sans" w:hAnsi="Noto Sans"/>
          <w:sz w:val="20"/>
          <w:szCs w:val="20"/>
        </w:rPr>
        <w:t>che si è costituito presso l’Assessorato alle Politiche Sociali del Comune di Viterbo un tavolo delle associazioni, che si riunisce con cadenza regolare, finalizzato a coordinare e aumentare gli sforzi di recupero delle eccedenze alimentari nel Comune di Viterbo, al quale partecipano il Comune e le associazioni indicate nel presente atto,</w:t>
      </w:r>
    </w:p>
    <w:p>
      <w:pPr>
        <w:pStyle w:val="ListParagraph"/>
        <w:numPr>
          <w:ilvl w:val="0"/>
          <w:numId w:val="6"/>
        </w:numPr>
        <w:tabs>
          <w:tab w:val="clear" w:pos="720"/>
          <w:tab w:val="left" w:pos="9356" w:leader="none"/>
          <w:tab w:val="left" w:pos="10198" w:leader="none"/>
        </w:tabs>
        <w:ind w:left="283" w:right="56" w:hanging="283"/>
        <w:jc w:val="both"/>
        <w:rPr>
          <w:i/>
          <w:i/>
          <w:iCs/>
        </w:rPr>
      </w:pPr>
      <w:bookmarkStart w:id="1" w:name="_Hlk155167823"/>
      <w:r>
        <w:rPr>
          <w:rFonts w:cs="Noto Sans" w:ascii="Noto Sans" w:hAnsi="Noto Sans"/>
          <w:sz w:val="20"/>
          <w:szCs w:val="20"/>
        </w:rPr>
        <w:t xml:space="preserve">che il 15 settembre 2023 l’Assessorato alle Politiche Sociali del Comune di Viterbo e il Dipartimento DIBAF dell’Università della Tuscia hanno attivano una convenzione finalizzata ad attivare sul territorio comunale una </w:t>
      </w:r>
      <w:r>
        <w:rPr>
          <w:rFonts w:cs="Noto Sans" w:ascii="Noto Sans" w:hAnsi="Noto Sans"/>
          <w:i/>
          <w:iCs/>
          <w:sz w:val="20"/>
          <w:szCs w:val="20"/>
        </w:rPr>
        <w:t>Filiera solidale del cibo</w:t>
      </w:r>
      <w:r>
        <w:rPr>
          <w:rFonts w:cs="Noto Sans" w:ascii="Noto Sans" w:hAnsi="Noto Sans"/>
          <w:sz w:val="20"/>
          <w:szCs w:val="20"/>
        </w:rPr>
        <w:t>,</w:t>
      </w:r>
      <w:bookmarkEnd w:id="1"/>
    </w:p>
    <w:p>
      <w:pPr>
        <w:pStyle w:val="ListParagraph"/>
        <w:numPr>
          <w:ilvl w:val="0"/>
          <w:numId w:val="1"/>
        </w:numPr>
        <w:tabs>
          <w:tab w:val="clear" w:pos="720"/>
          <w:tab w:val="left" w:pos="9356" w:leader="none"/>
          <w:tab w:val="left" w:pos="10198" w:leader="none"/>
        </w:tabs>
        <w:ind w:left="283" w:right="56" w:hanging="283"/>
        <w:jc w:val="both"/>
        <w:rPr>
          <w:i/>
          <w:i/>
          <w:iCs/>
        </w:rPr>
      </w:pPr>
      <w:r>
        <w:rPr>
          <w:rFonts w:cs="Noto Sans" w:ascii="Noto Sans" w:hAnsi="Noto Sans"/>
          <w:sz w:val="20"/>
          <w:szCs w:val="20"/>
        </w:rPr>
        <w:t>degli accordi esistenti stipulati dal Comune di Viterbo con ETS in merito ad azione condivise contro la povertà alimentare,</w:t>
      </w:r>
    </w:p>
    <w:p>
      <w:pPr>
        <w:pStyle w:val="Standard"/>
        <w:tabs>
          <w:tab w:val="clear" w:pos="720"/>
          <w:tab w:val="left" w:pos="9356" w:leader="none"/>
        </w:tabs>
        <w:spacing w:before="360" w:after="300"/>
        <w:ind w:right="57" w:hanging="0"/>
        <w:jc w:val="center"/>
        <w:rPr>
          <w:rFonts w:ascii="Noto Sans" w:hAnsi="Noto Sans" w:cs="Noto Sans"/>
          <w:b/>
          <w:b/>
          <w:bCs/>
          <w:sz w:val="20"/>
          <w:szCs w:val="20"/>
          <w:lang w:bidi="it-IT"/>
        </w:rPr>
      </w:pPr>
      <w:r>
        <w:rPr>
          <w:rFonts w:cs="Noto Sans" w:ascii="Noto Sans" w:hAnsi="Noto Sans"/>
          <w:b/>
          <w:bCs/>
          <w:sz w:val="20"/>
          <w:szCs w:val="20"/>
          <w:lang w:bidi="it-IT"/>
        </w:rPr>
        <w:t>CONVENGONO QUANTO SEGUE</w:t>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Art.1 - Valore delle premesse</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Le premesse costituiscono parte integrante e sostanziale del presente accordo.</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 2 – Oggetto del protocollo di intesa</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Il presente Protocollo di intesa ha come oggetto l’attivazione di un progetto pilota di FILIERA SOLIDALE DEL CIBO nel Comune di Viterbo, finalizzata alla raccolta delle eccedenze alimentari da parte degli operatori alimentari donatori, alla gestione integrata di tali eccedenze per favorirne la redistribuzione gratuita tra le varie associazioni, nelle modalità più efficienti ed efficaci volte a garantire un miglioramento della quantità e qualità di alimenti a disposizione dei beneficiari finali – famiglie in stato di bisogno assistite, direttamente o indirettamente, dalle associazioni firmatarie.</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 3 – Dettaglio delle attività</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Il Comune e le Associazioni firmatarie del presente Protocollo si impegnano a collaborare tra loro in merito alle seguenti attività:</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 xml:space="preserve">Mantenere attiva una cabina di regia della </w:t>
      </w:r>
      <w:r>
        <w:rPr>
          <w:rFonts w:cs="Noto Sans" w:ascii="Noto Sans" w:hAnsi="Noto Sans"/>
          <w:i/>
          <w:iCs/>
          <w:sz w:val="20"/>
          <w:szCs w:val="20"/>
          <w:lang w:bidi="it-IT"/>
        </w:rPr>
        <w:t>Filiera solidale del cibo</w:t>
      </w:r>
      <w:r>
        <w:rPr>
          <w:rFonts w:cs="Noto Sans" w:ascii="Noto Sans" w:hAnsi="Noto Sans"/>
          <w:sz w:val="20"/>
          <w:szCs w:val="20"/>
          <w:lang w:bidi="it-IT"/>
        </w:rPr>
        <w:t>, tramite incontri a cadenza regolare e la facilitazione di un flusso costante di informazioni tra i vari soggetti coinvolti;</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 xml:space="preserve">Promuovere il coinvolgimento delle associazioni di categoria degli operatori agricoli e alimentari locali al fine di individuare e rendere disponibili per la redistribuzione a scopo solidale le eccedenze alimentari; </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Promuovere e svolgere attività di sensibilizzazione della popolazione del Comune di Viterbo sul tema della lotta agli sprechi alimentari, ad esempio tramite l’organizzazione di eventi, la produzione di materiale promozionale, la gestione congiunta di incontri e interventi</w:t>
      </w:r>
      <w:r>
        <w:rPr>
          <w:rFonts w:cs="Noto Sans" w:ascii="Noto Sans" w:hAnsi="Noto Sans"/>
          <w:sz w:val="20"/>
        </w:rPr>
        <w:t xml:space="preserve"> di sensibilizzazione nelle scuole</w:t>
      </w:r>
      <w:r>
        <w:rPr>
          <w:rFonts w:cs="Noto Sans" w:ascii="Noto Sans" w:hAnsi="Noto Sans"/>
          <w:sz w:val="20"/>
          <w:szCs w:val="20"/>
          <w:lang w:bidi="it-IT"/>
        </w:rPr>
        <w:t xml:space="preserve"> della Città.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Nei limiti delle situazioni contingenti, degli impegni statutari e della disponibilità delle proprie risorse e della disponibilità del personale Volontario, le Associazioni firmatarie del presente Protocollo si impegnano a collaborare per l’attivazione di una filiera solidale di redistribuzione delle eccedenze alimentari disponibili, svolgendo in maniera congiunta e coordinata le seguenti attività:</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organizzazione e implementazione di un calendario condiviso di ritiro delle eccedenze alimentari presso operatori alimentari donatori;</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gestione integrata delle eccedenze presso un punto di stoccaggio comune;</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 xml:space="preserve">definizione di linee guida comuni per l’allocazione delle eccedenze alimentari disponibili alle varie associazioni, in base ai fabbisogni dichiarati; </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condivisione di un calendario dei ritiri da parte delle singole associazioni presso il punto di stoccaggio comune;</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monitoraggio e rendicontazione delle tipologie a quantità di eccedenze redistribuite, a norma di legge, con la possibilità di attivare una piattaforma digitale dedicata.</w:t>
      </w:r>
    </w:p>
    <w:p>
      <w:pPr>
        <w:pStyle w:val="Standard"/>
        <w:tabs>
          <w:tab w:val="clear" w:pos="720"/>
          <w:tab w:val="left" w:pos="9356" w:leader="none"/>
        </w:tabs>
        <w:spacing w:before="0" w:after="0"/>
        <w:ind w:right="56" w:hanging="0"/>
        <w:jc w:val="both"/>
        <w:rPr>
          <w:rFonts w:ascii="Noto Sans" w:hAnsi="Noto Sans" w:cs="Noto Sans"/>
          <w:sz w:val="20"/>
          <w:szCs w:val="20"/>
          <w:highlight w:val="yellow"/>
          <w:lang w:bidi="it-IT"/>
        </w:rPr>
      </w:pPr>
      <w:r>
        <w:rPr>
          <w:rFonts w:cs="Noto Sans" w:ascii="Noto Sans" w:hAnsi="Noto Sans"/>
          <w:sz w:val="20"/>
          <w:szCs w:val="20"/>
          <w:highlight w:val="yellow"/>
          <w:lang w:bidi="it-IT"/>
        </w:rPr>
      </w:r>
    </w:p>
    <w:p>
      <w:pPr>
        <w:pStyle w:val="Standard"/>
        <w:tabs>
          <w:tab w:val="clear" w:pos="720"/>
          <w:tab w:val="left" w:pos="9356" w:leader="none"/>
        </w:tabs>
        <w:spacing w:before="0" w:after="0"/>
        <w:ind w:right="56" w:hanging="0"/>
        <w:jc w:val="both"/>
        <w:rPr>
          <w:shd w:fill="FFFFFF" w:val="clear"/>
        </w:rPr>
      </w:pPr>
      <w:r>
        <w:rPr>
          <w:rFonts w:cs="Noto Sans" w:ascii="Noto Sans" w:hAnsi="Noto Sans"/>
          <w:b/>
          <w:bCs/>
          <w:sz w:val="20"/>
          <w:szCs w:val="20"/>
          <w:shd w:fill="FFFFFF" w:val="clear"/>
          <w:lang w:bidi="it-IT"/>
        </w:rPr>
        <w:t>Art. 4 – Referenti del protocollo</w:t>
      </w:r>
    </w:p>
    <w:p>
      <w:pPr>
        <w:pStyle w:val="Standard"/>
        <w:tabs>
          <w:tab w:val="clear" w:pos="720"/>
          <w:tab w:val="left" w:pos="9356" w:leader="none"/>
        </w:tabs>
        <w:spacing w:before="0" w:after="0"/>
        <w:ind w:right="56" w:hanging="0"/>
        <w:jc w:val="both"/>
        <w:rPr>
          <w:rFonts w:ascii="Noto Sans" w:hAnsi="Noto Sans" w:cs="Noto Sans"/>
          <w:sz w:val="20"/>
          <w:szCs w:val="20"/>
          <w:shd w:fill="FFFFFF" w:val="clear"/>
          <w:lang w:bidi="it-IT"/>
        </w:rPr>
      </w:pPr>
      <w:r>
        <w:rPr>
          <w:rFonts w:cs="Noto Sans" w:ascii="Noto Sans" w:hAnsi="Noto Sans"/>
          <w:sz w:val="20"/>
          <w:szCs w:val="20"/>
          <w:shd w:fill="FFFFFF" w:val="clear"/>
          <w:lang w:bidi="it-IT"/>
        </w:rPr>
        <w:t xml:space="preserve">Le Associazioni indicano quali referenti per le attività e iniziative previste nel protocollo: </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per il Comune di Viterbo, l’assessora alle Politiche Sociali Patrizia Notaristefano,</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per la CaritàCoop Cooperativa Sociale, la coordinatrice dell’area progetti e innovazioni Francesca Durastanti,</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 xml:space="preserve">per Viterbo con Amore, il Presidente Domenico Arruzzolo. </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 xml:space="preserve">per il Banco Alimentare del Lazio </w:t>
      </w:r>
      <w:r>
        <w:rPr>
          <w:rFonts w:cs="Calibri"/>
          <w:sz w:val="20"/>
          <w:szCs w:val="20"/>
          <w:lang w:bidi="it-IT"/>
        </w:rPr>
        <w:t>ODV</w:t>
      </w:r>
      <w:r>
        <w:rPr>
          <w:rFonts w:cs="Noto Sans" w:ascii="Noto Sans" w:hAnsi="Noto Sans"/>
          <w:sz w:val="20"/>
          <w:szCs w:val="20"/>
          <w:lang w:bidi="it-IT"/>
        </w:rPr>
        <w:t>, la Direttrice Monica Tola,</w:t>
      </w:r>
    </w:p>
    <w:p>
      <w:pPr>
        <w:pStyle w:val="Standard"/>
        <w:numPr>
          <w:ilvl w:val="0"/>
          <w:numId w:val="3"/>
        </w:numPr>
        <w:tabs>
          <w:tab w:val="clear" w:pos="720"/>
          <w:tab w:val="left" w:pos="9356" w:leader="none"/>
        </w:tabs>
        <w:spacing w:before="0" w:after="0"/>
        <w:ind w:left="284" w:right="56" w:hanging="284"/>
        <w:jc w:val="both"/>
        <w:rPr>
          <w:rFonts w:ascii="Noto Sans" w:hAnsi="Noto Sans" w:cs="Noto Sans"/>
          <w:sz w:val="20"/>
          <w:szCs w:val="20"/>
          <w:lang w:bidi="it-IT"/>
        </w:rPr>
      </w:pPr>
      <w:r>
        <w:rPr>
          <w:rFonts w:cs="Noto Sans" w:ascii="Noto Sans" w:hAnsi="Noto Sans"/>
          <w:sz w:val="20"/>
          <w:szCs w:val="20"/>
          <w:lang w:bidi="it-IT"/>
        </w:rPr>
        <w:t>per la Croce Rossa Italiana Comitato di Viterbo, il Responsabile del Servizio Aiuti Alimentari Elena Innammorato.</w:t>
      </w:r>
    </w:p>
    <w:p>
      <w:pPr>
        <w:pStyle w:val="Standard"/>
        <w:tabs>
          <w:tab w:val="clear" w:pos="720"/>
          <w:tab w:val="left" w:pos="9356" w:leader="none"/>
        </w:tabs>
        <w:spacing w:before="0" w:after="0"/>
        <w:ind w:right="56" w:hanging="0"/>
        <w:jc w:val="both"/>
        <w:rPr>
          <w:rFonts w:ascii="Noto Sans" w:hAnsi="Noto Sans" w:cs="Noto Sans"/>
          <w:sz w:val="20"/>
          <w:szCs w:val="20"/>
          <w:shd w:fill="FFFFFF" w:val="clear"/>
          <w:lang w:bidi="it-IT"/>
        </w:rPr>
      </w:pPr>
      <w:r>
        <w:rPr>
          <w:rFonts w:cs="Noto Sans" w:ascii="Noto Sans" w:hAnsi="Noto Sans"/>
          <w:sz w:val="20"/>
          <w:szCs w:val="20"/>
          <w:shd w:fill="FFFFFF" w:val="clear"/>
          <w:lang w:bidi="it-IT"/>
        </w:rPr>
      </w:r>
    </w:p>
    <w:p>
      <w:pPr>
        <w:pStyle w:val="Standard"/>
        <w:tabs>
          <w:tab w:val="clear" w:pos="720"/>
          <w:tab w:val="left" w:pos="9356" w:leader="none"/>
        </w:tabs>
        <w:spacing w:before="0" w:after="0"/>
        <w:ind w:right="56" w:hanging="0"/>
        <w:jc w:val="both"/>
        <w:rPr>
          <w:shd w:fill="FFFFFF" w:val="clear"/>
        </w:rPr>
      </w:pPr>
      <w:r>
        <w:rPr>
          <w:rFonts w:cs="Noto Sans" w:ascii="Noto Sans" w:hAnsi="Noto Sans"/>
          <w:b/>
          <w:bCs/>
          <w:sz w:val="20"/>
          <w:szCs w:val="20"/>
          <w:shd w:fill="FFFFFF" w:val="clear"/>
          <w:lang w:bidi="it-IT"/>
        </w:rPr>
        <w:t>Art. 5 – Durata</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Il presente Protocollo entrerà in vigore alla data della stipula per la durata di anni uno. Il Protocollo potrà essere rinnovato di uno, due o tre anni previa intesa tra le parti. Ciascuna Associazione firmataria può chiedere, con semplice comunicazione, una revisione delle condizioni ivi contenute per procedere alla stipula di un nuovo protocollo, o lo scioglimento anticipato.</w:t>
      </w:r>
    </w:p>
    <w:p>
      <w:pPr>
        <w:pStyle w:val="Standard"/>
        <w:tabs>
          <w:tab w:val="clear" w:pos="720"/>
          <w:tab w:val="left" w:pos="9356" w:leader="none"/>
        </w:tabs>
        <w:spacing w:before="0" w:after="0"/>
        <w:ind w:right="56" w:hanging="0"/>
        <w:jc w:val="both"/>
        <w:rPr>
          <w:rFonts w:ascii="Noto Sans" w:hAnsi="Noto Sans" w:cs="Noto Sans"/>
          <w:sz w:val="20"/>
          <w:szCs w:val="20"/>
          <w:shd w:fill="FFFFFF" w:val="clear"/>
          <w:lang w:bidi="it-IT"/>
        </w:rPr>
      </w:pPr>
      <w:r>
        <w:rPr>
          <w:rFonts w:cs="Noto Sans" w:ascii="Noto Sans" w:hAnsi="Noto Sans"/>
          <w:sz w:val="20"/>
          <w:szCs w:val="20"/>
          <w:shd w:fill="FFFFFF" w:val="clear"/>
          <w:lang w:bidi="it-IT"/>
        </w:rPr>
      </w:r>
    </w:p>
    <w:p>
      <w:pPr>
        <w:pStyle w:val="Standard"/>
        <w:tabs>
          <w:tab w:val="clear" w:pos="720"/>
          <w:tab w:val="left" w:pos="9356" w:leader="none"/>
        </w:tabs>
        <w:spacing w:before="0" w:after="0"/>
        <w:ind w:right="56" w:hanging="0"/>
        <w:jc w:val="both"/>
        <w:rPr>
          <w:rFonts w:ascii="Noto Sans" w:hAnsi="Noto Sans" w:cs="Noto Sans"/>
          <w:sz w:val="20"/>
          <w:szCs w:val="20"/>
          <w:shd w:fill="FFFFFF" w:val="clear"/>
          <w:lang w:bidi="it-IT"/>
        </w:rPr>
      </w:pPr>
      <w:r>
        <w:rPr>
          <w:rFonts w:cs="Noto Sans" w:ascii="Noto Sans" w:hAnsi="Noto Sans"/>
          <w:sz w:val="20"/>
          <w:szCs w:val="20"/>
          <w:shd w:fill="FFFFFF" w:val="clear"/>
          <w:lang w:bidi="it-IT"/>
        </w:rPr>
      </w:r>
    </w:p>
    <w:p>
      <w:pPr>
        <w:pStyle w:val="Standard"/>
        <w:tabs>
          <w:tab w:val="clear" w:pos="720"/>
          <w:tab w:val="left" w:pos="9356" w:leader="none"/>
        </w:tabs>
        <w:spacing w:before="0" w:after="0"/>
        <w:ind w:right="56" w:hanging="0"/>
        <w:jc w:val="both"/>
        <w:rPr>
          <w:shd w:fill="FFFFFF" w:val="clear"/>
        </w:rPr>
      </w:pPr>
      <w:bookmarkStart w:id="2" w:name="_Hlk157420359"/>
      <w:r>
        <w:rPr>
          <w:rFonts w:cs="Noto Sans" w:ascii="Noto Sans" w:hAnsi="Noto Sans"/>
          <w:b/>
          <w:bCs/>
          <w:sz w:val="20"/>
          <w:szCs w:val="20"/>
          <w:shd w:fill="FFFFFF" w:val="clear"/>
          <w:lang w:bidi="it-IT"/>
        </w:rPr>
        <w:t>Art.6 – Risorse</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Nel contesto del presente Protocollo, e per le finalità dello stesso, tutti i soggetti firmatari si impegnano a contribuire con proprie risorse al funzionamento delle attività, assumendo gli impegni che seguono.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Il </w:t>
      </w:r>
      <w:r>
        <w:rPr>
          <w:rFonts w:cs="Noto Sans" w:ascii="Noto Sans" w:hAnsi="Noto Sans"/>
          <w:b/>
          <w:bCs/>
          <w:sz w:val="20"/>
          <w:szCs w:val="20"/>
          <w:lang w:bidi="it-IT"/>
        </w:rPr>
        <w:t>Comune</w:t>
      </w:r>
      <w:r>
        <w:rPr>
          <w:rFonts w:cs="Noto Sans" w:ascii="Noto Sans" w:hAnsi="Noto Sans"/>
          <w:sz w:val="20"/>
          <w:szCs w:val="20"/>
          <w:lang w:bidi="it-IT"/>
        </w:rPr>
        <w:t xml:space="preserve"> si impegna a (i) favorire l’attivazione di una piattaforma digitale per la tracciabilità delle eccedenze lungo tutta la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(ii) supportare le attività di cui al presente protocollo tramite la concessioni di contributi volti alla copertura dei costi vivi, nel rispetto dei vincoli del bilancio comunale delle situazioni contingenti; (iii) attivarsi per reperire mezzi e strumenti utili al trasporto delle eccedenze alimentari, da mettere a disposizione di una o più associazioni firmatarie. </w:t>
      </w:r>
      <w:bookmarkEnd w:id="2"/>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La </w:t>
      </w:r>
      <w:r>
        <w:rPr>
          <w:rFonts w:cs="Noto Sans" w:ascii="Noto Sans" w:hAnsi="Noto Sans"/>
          <w:b/>
          <w:bCs/>
          <w:sz w:val="20"/>
          <w:szCs w:val="20"/>
          <w:lang w:bidi="it-IT"/>
        </w:rPr>
        <w:t>CaritàCoop Società Cooperativa</w:t>
      </w:r>
      <w:r>
        <w:rPr>
          <w:rFonts w:cs="Noto Sans" w:ascii="Noto Sans" w:hAnsi="Noto Sans"/>
          <w:sz w:val="20"/>
          <w:szCs w:val="20"/>
          <w:lang w:bidi="it-IT"/>
        </w:rPr>
        <w:t xml:space="preserve"> si impegna a: (i) mettere a disposizione delle attività previste nel presente Protocollo il Centro di recupero e stoccaggio sito a Viterbo in strada Acquabianca, inclusa la possibilità di utilizzare la cella frigorifera e cella freezer; (ii) impiegare parzialmente, per le finalità del presente Protocollo, proprio personale dipendente o operante in convenzione con la stessa, secondo il calendario stabilito congiuntamente con gli altri firmatari.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b/>
          <w:bCs/>
          <w:sz w:val="20"/>
          <w:szCs w:val="20"/>
          <w:lang w:bidi="it-IT"/>
        </w:rPr>
        <w:t>Viterbo con Amore</w:t>
      </w:r>
      <w:r>
        <w:rPr>
          <w:rFonts w:cs="Noto Sans" w:ascii="Noto Sans" w:hAnsi="Noto Sans"/>
          <w:sz w:val="20"/>
          <w:szCs w:val="20"/>
          <w:lang w:bidi="it-IT"/>
        </w:rPr>
        <w:t xml:space="preserve"> </w:t>
      </w:r>
      <w:r>
        <w:rPr>
          <w:rFonts w:cs="Noto Sans" w:ascii="Noto Sans" w:hAnsi="Noto Sans"/>
          <w:b/>
          <w:bCs/>
          <w:sz w:val="20"/>
          <w:szCs w:val="20"/>
          <w:lang w:bidi="it-IT"/>
        </w:rPr>
        <w:t>OdV</w:t>
      </w:r>
      <w:r>
        <w:rPr>
          <w:rFonts w:cs="Noto Sans" w:ascii="Noto Sans" w:hAnsi="Noto Sans"/>
          <w:sz w:val="20"/>
          <w:szCs w:val="20"/>
          <w:lang w:bidi="it-IT"/>
        </w:rPr>
        <w:t xml:space="preserve"> si impegna a: (i) impiegare parzialmente, per le finalità del presente Protocollo, una unità di personale in servizio civile assegnato presso l’Associazione, secondo il calendario stabilito congiuntamente con gli altri firmatari; (ii) contribuire con propri mezzi (furgoncino) e strumenti (contenitori) al ritiro di eccedenze alimentari presso operatori alimentari donatori, secondo il calendario stabilito congiuntamente con gli altri firmatari.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b/>
          <w:bCs/>
          <w:sz w:val="20"/>
          <w:szCs w:val="20"/>
          <w:lang w:bidi="it-IT"/>
        </w:rPr>
        <w:t>Banco Alimentare del Lazio</w:t>
      </w:r>
      <w:r>
        <w:rPr>
          <w:rFonts w:cs="Noto Sans" w:ascii="Noto Sans" w:hAnsi="Noto Sans"/>
          <w:sz w:val="20"/>
          <w:szCs w:val="20"/>
          <w:lang w:bidi="it-IT"/>
        </w:rPr>
        <w:t xml:space="preserve"> </w:t>
      </w:r>
      <w:r>
        <w:rPr>
          <w:rFonts w:cs="Noto Sans" w:ascii="Noto Sans" w:hAnsi="Noto Sans"/>
          <w:b/>
          <w:bCs/>
          <w:sz w:val="20"/>
          <w:szCs w:val="20"/>
          <w:lang w:bidi="it-IT"/>
        </w:rPr>
        <w:t>OdV</w:t>
      </w:r>
      <w:r>
        <w:rPr>
          <w:rFonts w:cs="Calibri"/>
          <w:sz w:val="20"/>
          <w:szCs w:val="20"/>
          <w:lang w:bidi="it-IT"/>
        </w:rPr>
        <w:t xml:space="preserve"> </w:t>
      </w:r>
      <w:r>
        <w:rPr>
          <w:rFonts w:cs="Noto Sans" w:ascii="Noto Sans" w:hAnsi="Noto Sans"/>
          <w:sz w:val="20"/>
          <w:szCs w:val="20"/>
          <w:lang w:bidi="it-IT"/>
        </w:rPr>
        <w:t>si impegna a: (i) formare personale di altre Associazioni firmatarie del presente Protocollo, ai fini di una corretta gestione delle pratiche amministrative legate alla donazione alimentare.</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La </w:t>
      </w:r>
      <w:r>
        <w:rPr>
          <w:rFonts w:cs="Noto Sans" w:ascii="Noto Sans" w:hAnsi="Noto Sans"/>
          <w:b/>
          <w:bCs/>
          <w:sz w:val="20"/>
          <w:szCs w:val="20"/>
          <w:lang w:bidi="it-IT"/>
        </w:rPr>
        <w:t>Croce Rossa Italiana - Comitato di Viterbo - OdV</w:t>
      </w:r>
      <w:r>
        <w:rPr>
          <w:rFonts w:cs="Noto Sans" w:ascii="Noto Sans" w:hAnsi="Noto Sans"/>
          <w:sz w:val="20"/>
          <w:szCs w:val="20"/>
          <w:lang w:bidi="it-IT"/>
        </w:rPr>
        <w:t xml:space="preserve"> si impegna a: (i) contribuire con propri mezzi (furgoncino) e strumenti (contenitori) al ritiro di eccedenze alimentari presso operatori alimentari donatori, secondo il calendario stabilito congiuntamente con gli altri firmatari.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Tutti i soggetti firmatari si impegnano altresì a mantenere attiva la cabina di regia sulle attività della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partecipando agli incontri previsti e dando il proprio contributo al miglioramento continuo del processo di recupero delle eccedenze alimentari. </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bookmarkStart w:id="3" w:name="_Hlk157420209"/>
      <w:r>
        <w:rPr>
          <w:rFonts w:cs="Noto Sans" w:ascii="Noto Sans" w:hAnsi="Noto Sans"/>
          <w:sz w:val="20"/>
          <w:szCs w:val="20"/>
          <w:lang w:bidi="it-IT"/>
        </w:rPr>
        <w:t>Ad ogni buon fine, per la concreta attuazione delle attività contemplate nel presente Protocollo, sarà tempestivamente stipulata un’apposita “Convenzione” tra le odierne parti, tesa a regolamentare nel dettaglio i compiti e le responsabilità di ciascuna di esse, la tempistica di realizzazione degli obiettivi e, in generale, gli impegni che ciascuno si assume in termini di risorse umane e finanziarie, strutture e attrezzature, nonché i costi che saranno coperti dalle risorse finanziarie messe a disposizione dal Comune.</w:t>
      </w:r>
      <w:bookmarkEnd w:id="3"/>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shd w:fill="FFFFFF" w:val="clear"/>
        </w:rPr>
      </w:pPr>
      <w:r>
        <w:rPr>
          <w:rFonts w:cs="Noto Sans" w:ascii="Noto Sans" w:hAnsi="Noto Sans"/>
          <w:b/>
          <w:bCs/>
          <w:sz w:val="20"/>
          <w:szCs w:val="20"/>
          <w:shd w:fill="FFFFFF" w:val="clear"/>
          <w:lang w:bidi="it-IT"/>
        </w:rPr>
        <w:t>Art. 7 – Interesse a costituire una Associazione Temporanea di Scopo (ATS)</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Le Associazioni firmatarie concordano sull’opportunità di costituire una Associazione Temporanea di Scopo (ATS) incentrata sulle attività di recupero e redistribuzione delle eccedenze alimentari per facilitare l’implementazione delle attività del presente Protocollo. Le Associazioni firmatarie si impegnano a valutare internamente alla propria organizzazione la fattibilità di costituire tale ATS, per supportare la messa a regime della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una volta completata la fase pilota. </w:t>
      </w:r>
    </w:p>
    <w:p>
      <w:pPr>
        <w:pStyle w:val="Standard"/>
        <w:tabs>
          <w:tab w:val="clear" w:pos="720"/>
          <w:tab w:val="left" w:pos="9356" w:leader="none"/>
        </w:tabs>
        <w:spacing w:before="0" w:after="0"/>
        <w:ind w:right="56" w:hanging="0"/>
        <w:jc w:val="both"/>
        <w:rPr>
          <w:shd w:fill="FFFFFF" w:val="clear"/>
        </w:rPr>
      </w:pPr>
      <w:r>
        <w:rPr>
          <w:rFonts w:cs="Noto Sans" w:ascii="Noto Sans" w:hAnsi="Noto Sans"/>
          <w:b/>
          <w:bCs/>
          <w:sz w:val="20"/>
          <w:szCs w:val="20"/>
          <w:shd w:fill="FFFFFF" w:val="clear"/>
          <w:lang w:bidi="it-IT"/>
        </w:rPr>
        <w:t xml:space="preserve">Art. 8 – Supporto all’avviamento della </w:t>
      </w:r>
      <w:r>
        <w:rPr>
          <w:rFonts w:cs="Noto Sans" w:ascii="Noto Sans" w:hAnsi="Noto Sans"/>
          <w:b/>
          <w:bCs/>
          <w:i/>
          <w:iCs/>
          <w:sz w:val="20"/>
          <w:szCs w:val="20"/>
          <w:shd w:fill="FFFFFF" w:val="clear"/>
          <w:lang w:bidi="it-IT"/>
        </w:rPr>
        <w:t>Filiera solidale del cibo</w:t>
      </w:r>
      <w:r>
        <w:rPr>
          <w:rFonts w:cs="Noto Sans" w:ascii="Noto Sans" w:hAnsi="Noto Sans"/>
          <w:b/>
          <w:bCs/>
          <w:sz w:val="20"/>
          <w:szCs w:val="20"/>
          <w:shd w:fill="FFFFFF" w:val="clear"/>
          <w:lang w:bidi="it-IT"/>
        </w:rPr>
        <w:t xml:space="preserve"> da parte del Dipartimento DIBAF dell’Università della Tuscia</w:t>
      </w:r>
    </w:p>
    <w:p>
      <w:pPr>
        <w:pStyle w:val="Standard"/>
        <w:tabs>
          <w:tab w:val="clear" w:pos="720"/>
          <w:tab w:val="left" w:pos="9356" w:leader="none"/>
          <w:tab w:val="left" w:pos="9750"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Coerentemente con la convenzione sottoscritta il 15 settembre 2023 tra l’Assessorato alle Politiche Sociali del Comune di Viterbo e il Dipartimento DIBAF dell’Università della Tuscia, allo scopo di attivare sul territorio comunale una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il Dipartimento DIBAF dell’Università della Tuscia svolgerà un ruolo di facilitazione del processo di avviamento della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partecipando agli incontri previsti, redigendo documenti e supportando le attività previste dal presente protocollo fino alla scadenza della convenzione. </w:t>
      </w:r>
    </w:p>
    <w:p>
      <w:pPr>
        <w:pStyle w:val="Standard"/>
        <w:tabs>
          <w:tab w:val="clear" w:pos="720"/>
          <w:tab w:val="left" w:pos="9356" w:leader="none"/>
          <w:tab w:val="left" w:pos="9750" w:leader="none"/>
        </w:tabs>
        <w:spacing w:before="0" w:after="0"/>
        <w:ind w:right="56" w:hanging="0"/>
        <w:jc w:val="both"/>
        <w:rPr>
          <w:shd w:fill="FFFFFF" w:val="clear"/>
        </w:rPr>
      </w:pPr>
      <w:r>
        <w:rPr>
          <w:rFonts w:cs="Noto Sans" w:ascii="Noto Sans" w:hAnsi="Noto Sans"/>
          <w:sz w:val="20"/>
          <w:szCs w:val="20"/>
          <w:lang w:bidi="it-IT"/>
        </w:rPr>
        <w:t>La referente individuata per il Dipartimento DIBAF dell’Università della Tuscia è Clara Cicatiello.</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 9 – Eventi e pubblicità</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 xml:space="preserve">I risultati delle attività della </w:t>
      </w:r>
      <w:r>
        <w:rPr>
          <w:rFonts w:cs="Noto Sans" w:ascii="Noto Sans" w:hAnsi="Noto Sans"/>
          <w:i/>
          <w:iCs/>
          <w:sz w:val="20"/>
          <w:szCs w:val="20"/>
          <w:lang w:bidi="it-IT"/>
        </w:rPr>
        <w:t>Filiera solidale del cibo</w:t>
      </w:r>
      <w:r>
        <w:rPr>
          <w:rFonts w:cs="Noto Sans" w:ascii="Noto Sans" w:hAnsi="Noto Sans"/>
          <w:sz w:val="20"/>
          <w:szCs w:val="20"/>
          <w:lang w:bidi="it-IT"/>
        </w:rPr>
        <w:t xml:space="preserve">, così come quelli del monitoraggio della filiera solidale per il recupero delle eccedenze alimentari ed ogni altra informazione ricevuta inerente alle attività oggetto del presente Protocollo, sono da ritenersi strettamente riservati. La pubblicazione di qualsiasi dato o elaborazione è subordinata a obbligo di condivisione e accordo tra le parti. Tale obbligo non si estingue alla conclusione del Protocollo di intesa. </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Le parti concordano sull’opportunità di organizzare congiuntamente eventi di disseminazione e azioni di comunicazione per favorire una maggiore consapevolezza della popolazione sul tema degli sprechi alimentari, e per promuovere le attività oggetto del presente Protocollo.</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 10 - Controversie</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Le parti concordano di definire amichevolmente qualsiasi vertenza che possa nascere dall'interpretazione del presente Protocollo di intesa.</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Nel caso in cui non sia possibile raggiungere in questo modo l'accordo, per qualsiasi controversia eventualmente derivante da o relativa all'interpretazione e/o esecuzione delle attività oggetto del Protocollo di intesa, sarà competente in via esclusiva il Foro di Viterbo.</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0"/>
        <w:ind w:right="56" w:hanging="0"/>
        <w:jc w:val="both"/>
        <w:rPr/>
      </w:pPr>
      <w:r>
        <w:rPr>
          <w:rFonts w:cs="Noto Sans" w:ascii="Noto Sans" w:hAnsi="Noto Sans"/>
          <w:b/>
          <w:bCs/>
          <w:sz w:val="20"/>
          <w:szCs w:val="20"/>
          <w:lang w:bidi="it-IT"/>
        </w:rPr>
        <w:t>Art. 11 – Riservatezza e Privacy</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 xml:space="preserve">Le parti si impegnano a rispettare, a far rispettare ai propri dipendenti ed a quanti collaboreranno nelle attività del presente Protocollo, il vincolo di riservatezza relativamente a tutte le informazioni, i dati, le documentazioni e le notizie apprese nell’esecuzione delle attività oggetto del Protocollo. </w:t>
      </w:r>
    </w:p>
    <w:p>
      <w:pPr>
        <w:pStyle w:val="Standard"/>
        <w:tabs>
          <w:tab w:val="clear" w:pos="720"/>
          <w:tab w:val="left" w:pos="9356" w:leader="none"/>
        </w:tabs>
        <w:spacing w:before="0" w:after="0"/>
        <w:ind w:right="56" w:hanging="0"/>
        <w:jc w:val="both"/>
        <w:rPr/>
      </w:pPr>
      <w:r>
        <w:rPr>
          <w:rFonts w:cs="Noto Sans" w:ascii="Noto Sans" w:hAnsi="Noto Sans"/>
          <w:sz w:val="20"/>
          <w:szCs w:val="20"/>
          <w:lang w:bidi="it-IT"/>
        </w:rPr>
        <w:t>In tal senso le Parti saranno tenute a porre in essere tutte le necessarie misure di prevenzione e di sicurezza fisica e logistica e, in particolare, tutte le azioni, anche di natura legale, necessarie per evitare la diffusione e l’utilizzo di quanto sopra al di fuori degli scopi del presente Protocollo.</w:t>
      </w:r>
    </w:p>
    <w:p>
      <w:pPr>
        <w:pStyle w:val="Standard"/>
        <w:tabs>
          <w:tab w:val="clear" w:pos="720"/>
          <w:tab w:val="left" w:pos="9356" w:leader="none"/>
        </w:tabs>
        <w:spacing w:before="0" w:after="0"/>
        <w:ind w:right="56" w:hanging="0"/>
        <w:jc w:val="both"/>
        <w:rPr>
          <w:rFonts w:ascii="Noto Sans" w:hAnsi="Noto Sans" w:cs="Noto Sans"/>
          <w:sz w:val="20"/>
          <w:szCs w:val="20"/>
          <w:lang w:bidi="it-IT"/>
        </w:rPr>
      </w:pPr>
      <w:r>
        <w:rPr>
          <w:rFonts w:cs="Noto Sans" w:ascii="Noto Sans" w:hAnsi="Noto Sans"/>
          <w:sz w:val="20"/>
          <w:szCs w:val="20"/>
          <w:lang w:bidi="it-IT"/>
        </w:rPr>
        <w:t>Infine, le parti prestano reciproco consenso al trattamento dei propri dati personali e no, ivi compresa la comunicazione a terzi per l’esecuzione del presente Protocollo, ai sensi e per gli effetti del Regolamento Europeo 216/679 (GDPR), recepito con D.Lgs. 10 agosto 2018, n. 101.</w:t>
      </w:r>
    </w:p>
    <w:p>
      <w:pPr>
        <w:pStyle w:val="Standard"/>
        <w:tabs>
          <w:tab w:val="clear" w:pos="720"/>
          <w:tab w:val="left" w:pos="9356" w:leader="none"/>
        </w:tabs>
        <w:ind w:right="56"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ind w:right="56" w:hanging="0"/>
        <w:jc w:val="both"/>
        <w:rPr>
          <w:rFonts w:ascii="Noto Sans" w:hAnsi="Noto Sans" w:cs="Noto Sans"/>
          <w:sz w:val="20"/>
          <w:szCs w:val="20"/>
          <w:lang w:bidi="it-IT"/>
        </w:rPr>
      </w:pPr>
      <w:r>
        <w:rPr>
          <w:rFonts w:cs="Noto Sans" w:ascii="Noto Sans" w:hAnsi="Noto Sans"/>
          <w:sz w:val="20"/>
          <w:szCs w:val="20"/>
          <w:lang w:bidi="it-IT"/>
        </w:rPr>
        <w:t>Viterbo, lì _______________________</w:t>
      </w:r>
      <w:r>
        <w:br w:type="page"/>
      </w:r>
    </w:p>
    <w:p>
      <w:pPr>
        <w:pStyle w:val="Standard"/>
        <w:tabs>
          <w:tab w:val="clear" w:pos="720"/>
          <w:tab w:val="left" w:pos="9356" w:leader="none"/>
        </w:tabs>
        <w:spacing w:before="0" w:after="120"/>
        <w:ind w:right="56" w:hanging="0"/>
        <w:rPr/>
      </w:pPr>
      <w:r>
        <w:rPr>
          <w:rFonts w:cs="Noto Sans" w:ascii="Noto Sans" w:hAnsi="Noto Sans"/>
          <w:sz w:val="20"/>
          <w:szCs w:val="20"/>
          <w:lang w:bidi="it-IT"/>
        </w:rPr>
        <w:t>Per il Comune di Viterbo</w:t>
      </w:r>
    </w:p>
    <w:p>
      <w:pPr>
        <w:pStyle w:val="UNITUSNomeCognome"/>
        <w:rPr/>
      </w:pPr>
      <w:r>
        <w:rPr/>
        <w:t>Chiara Frontini</w:t>
      </w:r>
    </w:p>
    <w:p>
      <w:pPr>
        <w:pStyle w:val="Standard"/>
        <w:tabs>
          <w:tab w:val="clear" w:pos="720"/>
          <w:tab w:val="left" w:pos="9356" w:leader="none"/>
        </w:tabs>
        <w:ind w:right="56" w:hanging="0"/>
        <w:rPr>
          <w:rStyle w:val="UNITUSIncaricoCarattere"/>
        </w:rPr>
      </w:pPr>
      <w:r>
        <w:rPr>
          <w:rStyle w:val="UNITUSIncaricoCarattere"/>
        </w:rPr>
        <w:t xml:space="preserve">Sindaca </w:t>
      </w:r>
    </w:p>
    <w:p>
      <w:pPr>
        <w:pStyle w:val="Standard"/>
        <w:tabs>
          <w:tab w:val="clear" w:pos="720"/>
          <w:tab w:val="left" w:pos="9356" w:leader="none"/>
        </w:tabs>
        <w:ind w:right="56" w:hanging="0"/>
        <w:rPr>
          <w:rStyle w:val="UNITUSIncaricoCarattere"/>
        </w:rPr>
      </w:pPr>
      <w:r>
        <w:rPr>
          <w:rStyle w:val="UNITUSIncaricoCarattere"/>
        </w:rPr>
        <w:t>____________________________________________</w:t>
      </w:r>
    </w:p>
    <w:p>
      <w:pPr>
        <w:pStyle w:val="Standard"/>
        <w:tabs>
          <w:tab w:val="clear" w:pos="720"/>
          <w:tab w:val="left" w:pos="9356" w:leader="none"/>
        </w:tabs>
        <w:spacing w:before="0" w:after="120"/>
        <w:ind w:right="57"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120"/>
        <w:ind w:right="56" w:hanging="0"/>
        <w:rPr>
          <w:rFonts w:ascii="Noto Sans" w:hAnsi="Noto Sans" w:cs="Noto Sans"/>
          <w:sz w:val="20"/>
          <w:szCs w:val="20"/>
          <w:lang w:bidi="it-IT"/>
        </w:rPr>
      </w:pPr>
      <w:r>
        <w:rPr>
          <w:rFonts w:cs="Noto Sans" w:ascii="Noto Sans" w:hAnsi="Noto Sans"/>
          <w:sz w:val="20"/>
          <w:szCs w:val="20"/>
          <w:lang w:bidi="it-IT"/>
        </w:rPr>
        <w:t>Per CaritàCoop Cooperativa Sociale</w:t>
      </w:r>
    </w:p>
    <w:p>
      <w:pPr>
        <w:pStyle w:val="UNITUSNomeCognome"/>
        <w:rPr/>
      </w:pPr>
      <w:r>
        <w:rPr/>
        <w:t>Luca Zoncheddu</w:t>
      </w:r>
    </w:p>
    <w:p>
      <w:pPr>
        <w:pStyle w:val="Standard"/>
        <w:tabs>
          <w:tab w:val="clear" w:pos="720"/>
          <w:tab w:val="left" w:pos="9356" w:leader="none"/>
        </w:tabs>
        <w:spacing w:lineRule="auto" w:line="259"/>
        <w:ind w:right="56" w:hanging="0"/>
        <w:rPr/>
      </w:pPr>
      <w:r>
        <w:rPr>
          <w:rStyle w:val="UNITUSIncaricoCarattere"/>
        </w:rPr>
        <w:t>Presidente</w:t>
      </w:r>
    </w:p>
    <w:p>
      <w:pPr>
        <w:pStyle w:val="Standard"/>
        <w:tabs>
          <w:tab w:val="clear" w:pos="720"/>
          <w:tab w:val="left" w:pos="9356" w:leader="none"/>
        </w:tabs>
        <w:ind w:right="56" w:hanging="0"/>
        <w:rPr>
          <w:rStyle w:val="UNITUSIncaricoCarattere"/>
        </w:rPr>
      </w:pPr>
      <w:r>
        <w:rPr>
          <w:rStyle w:val="UNITUSIncaricoCarattere"/>
        </w:rPr>
        <w:t>____________________________________________</w:t>
      </w:r>
    </w:p>
    <w:p>
      <w:pPr>
        <w:pStyle w:val="Standard"/>
        <w:tabs>
          <w:tab w:val="clear" w:pos="720"/>
          <w:tab w:val="left" w:pos="9356" w:leader="none"/>
        </w:tabs>
        <w:spacing w:before="0" w:after="120"/>
        <w:ind w:right="57"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120"/>
        <w:ind w:right="56" w:hanging="0"/>
        <w:rPr/>
      </w:pPr>
      <w:r>
        <w:rPr>
          <w:rFonts w:cs="Noto Sans" w:ascii="Noto Sans" w:hAnsi="Noto Sans"/>
          <w:sz w:val="20"/>
          <w:szCs w:val="20"/>
          <w:lang w:bidi="it-IT"/>
        </w:rPr>
        <w:t>Per Viterbo con Amore OdV</w:t>
      </w:r>
    </w:p>
    <w:p>
      <w:pPr>
        <w:pStyle w:val="UNITUSNomeCognome"/>
        <w:rPr/>
      </w:pPr>
      <w:r>
        <w:rPr/>
        <w:t>Domenico Arruzzolo</w:t>
      </w:r>
    </w:p>
    <w:p>
      <w:pPr>
        <w:pStyle w:val="Standard"/>
        <w:tabs>
          <w:tab w:val="clear" w:pos="720"/>
          <w:tab w:val="left" w:pos="9356" w:leader="none"/>
        </w:tabs>
        <w:ind w:right="56" w:hanging="0"/>
        <w:rPr>
          <w:rStyle w:val="UNITUSIncaricoCarattere"/>
        </w:rPr>
      </w:pPr>
      <w:r>
        <w:rPr>
          <w:rStyle w:val="UNITUSIncaricoCarattere"/>
        </w:rPr>
        <w:t>Presidente</w:t>
      </w:r>
    </w:p>
    <w:p>
      <w:pPr>
        <w:pStyle w:val="Standard"/>
        <w:tabs>
          <w:tab w:val="clear" w:pos="720"/>
          <w:tab w:val="left" w:pos="9356" w:leader="none"/>
        </w:tabs>
        <w:ind w:right="56" w:hanging="0"/>
        <w:rPr>
          <w:rStyle w:val="UNITUSIncaricoCarattere"/>
        </w:rPr>
      </w:pPr>
      <w:r>
        <w:rPr>
          <w:rStyle w:val="UNITUSIncaricoCarattere"/>
        </w:rPr>
        <w:t>____________________________________________</w:t>
      </w:r>
    </w:p>
    <w:p>
      <w:pPr>
        <w:pStyle w:val="Standard"/>
        <w:tabs>
          <w:tab w:val="clear" w:pos="720"/>
          <w:tab w:val="left" w:pos="9356" w:leader="none"/>
        </w:tabs>
        <w:spacing w:before="0" w:after="120"/>
        <w:ind w:right="57"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120"/>
        <w:ind w:right="56" w:hanging="0"/>
        <w:rPr>
          <w:rFonts w:ascii="Noto Sans" w:hAnsi="Noto Sans" w:cs="Noto Sans"/>
          <w:sz w:val="20"/>
          <w:szCs w:val="20"/>
          <w:lang w:bidi="it-IT"/>
        </w:rPr>
      </w:pPr>
      <w:r>
        <w:rPr>
          <w:rFonts w:cs="Noto Sans" w:ascii="Noto Sans" w:hAnsi="Noto Sans"/>
          <w:sz w:val="20"/>
          <w:szCs w:val="20"/>
          <w:lang w:bidi="it-IT"/>
        </w:rPr>
        <w:t>Per il Banco Alimentare del Lazio OdV</w:t>
      </w:r>
    </w:p>
    <w:p>
      <w:pPr>
        <w:pStyle w:val="UNITUSNomeCognome"/>
        <w:rPr/>
      </w:pPr>
      <w:r>
        <w:rPr/>
        <w:t>Giuliano Visconti</w:t>
      </w:r>
    </w:p>
    <w:p>
      <w:pPr>
        <w:pStyle w:val="Standard"/>
        <w:tabs>
          <w:tab w:val="clear" w:pos="720"/>
          <w:tab w:val="left" w:pos="9356" w:leader="none"/>
        </w:tabs>
        <w:ind w:right="56" w:hanging="0"/>
        <w:rPr>
          <w:rStyle w:val="UNITUSIncaricoCarattere"/>
          <w:rFonts w:ascii="Calibri" w:hAnsi="Calibri"/>
        </w:rPr>
      </w:pPr>
      <w:r>
        <w:rPr>
          <w:rStyle w:val="UNITUSIncaricoCarattere"/>
          <w:rFonts w:cs="Calibri"/>
        </w:rPr>
        <w:t>Presidente</w:t>
      </w:r>
    </w:p>
    <w:p>
      <w:pPr>
        <w:pStyle w:val="Standard"/>
        <w:tabs>
          <w:tab w:val="clear" w:pos="720"/>
          <w:tab w:val="left" w:pos="9356" w:leader="none"/>
        </w:tabs>
        <w:ind w:right="56" w:hanging="0"/>
        <w:rPr>
          <w:rStyle w:val="UNITUSIncaricoCarattere"/>
        </w:rPr>
      </w:pPr>
      <w:r>
        <w:rPr>
          <w:rStyle w:val="UNITUSIncaricoCarattere"/>
        </w:rPr>
        <w:t>____________________________________________</w:t>
      </w:r>
    </w:p>
    <w:p>
      <w:pPr>
        <w:pStyle w:val="Standard"/>
        <w:tabs>
          <w:tab w:val="clear" w:pos="720"/>
          <w:tab w:val="left" w:pos="9356" w:leader="none"/>
        </w:tabs>
        <w:spacing w:before="0" w:after="120"/>
        <w:ind w:right="57" w:hanging="0"/>
        <w:jc w:val="both"/>
        <w:rPr>
          <w:rFonts w:ascii="Noto Sans" w:hAnsi="Noto Sans" w:cs="Noto Sans"/>
          <w:sz w:val="20"/>
          <w:szCs w:val="20"/>
          <w:lang w:bidi="it-IT"/>
        </w:rPr>
      </w:pPr>
      <w:r>
        <w:rPr>
          <w:rFonts w:cs="Noto Sans" w:ascii="Noto Sans" w:hAnsi="Noto Sans"/>
          <w:sz w:val="20"/>
          <w:szCs w:val="20"/>
          <w:lang w:bidi="it-IT"/>
        </w:rPr>
      </w:r>
    </w:p>
    <w:p>
      <w:pPr>
        <w:pStyle w:val="Standard"/>
        <w:tabs>
          <w:tab w:val="clear" w:pos="720"/>
          <w:tab w:val="left" w:pos="9356" w:leader="none"/>
        </w:tabs>
        <w:spacing w:before="0" w:after="120"/>
        <w:ind w:right="56" w:hanging="0"/>
        <w:rPr/>
      </w:pPr>
      <w:r>
        <w:rPr>
          <w:rFonts w:cs="Noto Sans" w:ascii="Noto Sans" w:hAnsi="Noto Sans"/>
          <w:sz w:val="20"/>
          <w:szCs w:val="20"/>
          <w:lang w:bidi="it-IT"/>
        </w:rPr>
        <w:t>Per la Croce Rossa Comitato di Viterbo OdV</w:t>
      </w:r>
    </w:p>
    <w:p>
      <w:pPr>
        <w:pStyle w:val="UNITUSNomeCognome"/>
        <w:rPr/>
      </w:pPr>
      <w:r>
        <w:rPr/>
        <w:t>Marco Sbocchia</w:t>
      </w:r>
    </w:p>
    <w:p>
      <w:pPr>
        <w:pStyle w:val="Standard"/>
        <w:tabs>
          <w:tab w:val="clear" w:pos="720"/>
          <w:tab w:val="left" w:pos="9356" w:leader="none"/>
        </w:tabs>
        <w:ind w:right="56" w:hanging="0"/>
        <w:rPr>
          <w:rStyle w:val="UNITUSIncaricoCarattere"/>
        </w:rPr>
      </w:pPr>
      <w:r>
        <w:rPr>
          <w:rStyle w:val="UNITUSIncaricoCarattere"/>
        </w:rPr>
        <w:t>Presidente</w:t>
      </w:r>
    </w:p>
    <w:p>
      <w:pPr>
        <w:pStyle w:val="Standard"/>
        <w:tabs>
          <w:tab w:val="clear" w:pos="720"/>
          <w:tab w:val="left" w:pos="9356" w:leader="none"/>
        </w:tabs>
        <w:spacing w:before="0" w:after="300"/>
        <w:ind w:right="56" w:hanging="0"/>
        <w:rPr>
          <w:rStyle w:val="UNITUSIncaricoCarattere"/>
        </w:rPr>
      </w:pPr>
      <w:r>
        <w:rPr>
          <w:rStyle w:val="UNITUSIncaricoCarattere"/>
        </w:rPr>
        <w:t>____________________________________________</w:t>
      </w:r>
    </w:p>
    <w:sectPr>
      <w:headerReference w:type="default" r:id="rId2"/>
      <w:type w:val="nextPage"/>
      <w:pgSz w:w="11906" w:h="16838"/>
      <w:pgMar w:left="1134" w:right="1134" w:gutter="0" w:header="720" w:top="2552"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swiss"/>
    <w:pitch w:val="variable"/>
  </w:font>
  <w:font w:name="Calibri Light">
    <w:charset w:val="00"/>
    <w:family w:val="roman"/>
    <w:pitch w:val="variable"/>
  </w:font>
  <w:font w:name="Segoe UI">
    <w:charset w:val="00"/>
    <w:family w:val="roman"/>
    <w:pitch w:val="variable"/>
  </w:font>
  <w:font w:name="Noto San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andard"/>
      <w:snapToGrid w:val="false"/>
      <w:spacing w:before="120" w:after="300"/>
      <w:ind w:right="-1" w:hanging="0"/>
      <w:jc w:val="center"/>
      <w:rPr>
        <w:rFonts w:ascii="Times New Roman" w:hAnsi="Times New Roman"/>
        <w:b/>
        <w:b/>
        <w:bCs/>
        <w:spacing w:val="30"/>
        <w:sz w:val="32"/>
        <w:szCs w:val="32"/>
      </w:rPr>
    </w:pPr>
    <w:r>
      <w:rPr/>
      <w:drawing>
        <wp:inline distT="0" distB="0" distL="0" distR="0">
          <wp:extent cx="36195" cy="36195"/>
          <wp:effectExtent l="0" t="0" r="0" b="0"/>
          <wp:docPr id="1" name="Forma1" descr="Immagine che contiene testo, logo,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1" descr="Immagine che contiene testo, logo, simbolo, Carattere&#10;&#10;Descrizione generata automaticamente"/>
                  <pic:cNvPicPr>
                    <a:picLocks noChangeAspect="1" noChangeArrowheads="1"/>
                  </pic:cNvPicPr>
                </pic:nvPicPr>
                <pic:blipFill>
                  <a:blip r:embed="rId1"/>
                  <a:stretch>
                    <a:fillRect/>
                  </a:stretch>
                </pic:blipFill>
                <pic:spPr bwMode="auto">
                  <a:xfrm>
                    <a:off x="0" y="0"/>
                    <a:ext cx="36195" cy="36195"/>
                  </a:xfrm>
                  <a:prstGeom prst="rect">
                    <a:avLst/>
                  </a:prstGeom>
                </pic:spPr>
              </pic:pic>
            </a:graphicData>
          </a:graphic>
        </wp:inline>
      </w:drawing>
    </w:r>
    <w:r>
      <w:rPr>
        <w:rFonts w:ascii="Times New Roman" w:hAnsi="Times New Roman"/>
        <w:b/>
        <w:bCs/>
        <w:spacing w:val="30"/>
        <w:sz w:val="32"/>
        <w:szCs w:val="32"/>
      </w:rPr>
      <w:t>CITTÀ DI VITERBO</w:t>
    </w:r>
  </w:p>
  <w:p>
    <w:pPr>
      <w:pStyle w:val="Standard"/>
      <w:snapToGrid w:val="false"/>
      <w:spacing w:before="120" w:after="300"/>
      <w:ind w:right="-1" w:hanging="0"/>
      <w:jc w:val="center"/>
      <w:rPr>
        <w:b/>
        <w:b/>
        <w:bCs/>
        <w:spacing w:val="30"/>
        <w:sz w:val="28"/>
        <w:szCs w:val="28"/>
      </w:rPr>
    </w:pPr>
    <w:r>
      <w:rPr/>
      <w:drawing>
        <wp:inline distT="0" distB="0" distL="0" distR="0">
          <wp:extent cx="705485" cy="1083310"/>
          <wp:effectExtent l="0" t="0" r="0" b="0"/>
          <wp:docPr id="2"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1" descr=""/>
                  <pic:cNvPicPr>
                    <a:picLocks noChangeAspect="1" noChangeArrowheads="1"/>
                  </pic:cNvPicPr>
                </pic:nvPicPr>
                <pic:blipFill>
                  <a:blip r:embed="rId2"/>
                  <a:stretch>
                    <a:fillRect/>
                  </a:stretch>
                </pic:blipFill>
                <pic:spPr bwMode="auto">
                  <a:xfrm>
                    <a:off x="0" y="0"/>
                    <a:ext cx="705485" cy="1083310"/>
                  </a:xfrm>
                  <a:prstGeom prst="rect">
                    <a:avLst/>
                  </a:prstGeom>
                </pic:spPr>
              </pic:pic>
            </a:graphicData>
          </a:graphic>
        </wp:inline>
      </w:drawing>
    </w:r>
  </w:p>
  <w:p>
    <w:pPr>
      <w:pStyle w:val="Standard"/>
      <w:snapToGrid w:val="false"/>
      <w:spacing w:before="120" w:after="300"/>
      <w:ind w:right="-1" w:hanging="0"/>
      <w:jc w:val="center"/>
      <w:rPr>
        <w:rFonts w:ascii="Times New Roman" w:hAnsi="Times New Roman"/>
        <w:b/>
        <w:b/>
        <w:bCs/>
        <w:spacing w:val="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70" w:hanging="71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70" w:hanging="71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num>
  <w:num w:numId="6">
    <w:abstractNumId w:val="1"/>
  </w:num>
</w:numbering>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Yu Mincho" w:cs="F"/>
        <w:sz w:val="24"/>
        <w:szCs w:val="24"/>
        <w:lang w:val="it-IT"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Yu Mincho" w:cs="F"/>
      <w:color w:val="auto"/>
      <w:kern w:val="0"/>
      <w:sz w:val="24"/>
      <w:szCs w:val="24"/>
      <w:lang w:val="it-IT" w:eastAsia="ja-JP" w:bidi="ar-SA"/>
    </w:rPr>
  </w:style>
  <w:style w:type="paragraph" w:styleId="Titolo1">
    <w:name w:val="Heading 1"/>
    <w:basedOn w:val="Standard"/>
    <w:next w:val="Standard"/>
    <w:uiPriority w:val="9"/>
    <w:qFormat/>
    <w:pPr>
      <w:spacing w:before="240" w:after="360"/>
      <w:contextualSpacing/>
      <w:outlineLvl w:val="0"/>
    </w:pPr>
    <w:rPr>
      <w:rFonts w:ascii="Calibri Light" w:hAnsi="Calibri Light" w:eastAsia="Yu Gothic Light"/>
      <w:caps/>
      <w:color w:val="276E8B"/>
      <w:kern w:val="2"/>
      <w:sz w:val="20"/>
      <w:szCs w:val="20"/>
    </w:rPr>
  </w:style>
  <w:style w:type="paragraph" w:styleId="Titolo2">
    <w:name w:val="Heading 2"/>
    <w:basedOn w:val="Standard"/>
    <w:next w:val="Standard"/>
    <w:uiPriority w:val="9"/>
    <w:semiHidden/>
    <w:unhideWhenUsed/>
    <w:qFormat/>
    <w:pPr>
      <w:keepNext w:val="true"/>
      <w:keepLines/>
      <w:spacing w:lineRule="auto" w:line="288" w:before="40" w:after="120"/>
      <w:outlineLvl w:val="1"/>
    </w:pPr>
    <w:rPr>
      <w:rFonts w:ascii="Calibri Light" w:hAnsi="Calibri Light" w:eastAsia="Yu Gothic Light"/>
      <w:color w:val="276E8B"/>
      <w:kern w:val="2"/>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qFormat/>
    <w:rPr>
      <w:rFonts w:ascii="Calibri Light" w:hAnsi="Calibri Light" w:eastAsia="Yu Gothic Light" w:cs="F"/>
      <w:caps/>
      <w:color w:val="276E8B"/>
      <w:kern w:val="2"/>
      <w:sz w:val="20"/>
      <w:szCs w:val="20"/>
    </w:rPr>
  </w:style>
  <w:style w:type="character" w:styleId="Titolo2Carattere" w:customStyle="1">
    <w:name w:val="Titolo 2 Carattere"/>
    <w:basedOn w:val="DefaultParagraphFont"/>
    <w:qFormat/>
    <w:rPr>
      <w:rFonts w:ascii="Calibri Light" w:hAnsi="Calibri Light" w:eastAsia="Yu Gothic Light" w:cs="F"/>
      <w:color w:val="276E8B"/>
      <w:kern w:val="2"/>
      <w:sz w:val="26"/>
      <w:szCs w:val="26"/>
    </w:rPr>
  </w:style>
  <w:style w:type="character" w:styleId="FormuladiaperturaCarattere" w:customStyle="1">
    <w:name w:val="Formula di apertura Carattere"/>
    <w:basedOn w:val="DefaultParagraphFont"/>
    <w:qFormat/>
    <w:rPr/>
  </w:style>
  <w:style w:type="character" w:styleId="FormuladichiusuraCarattere" w:customStyle="1">
    <w:name w:val="Formula di chiusura Carattere"/>
    <w:basedOn w:val="DefaultParagraphFont"/>
    <w:qFormat/>
    <w:rPr>
      <w:rFonts w:eastAsia="Calibri"/>
      <w:kern w:val="2"/>
      <w:szCs w:val="20"/>
    </w:rPr>
  </w:style>
  <w:style w:type="character" w:styleId="FirmaCarattere" w:customStyle="1">
    <w:name w:val="Firma Carattere"/>
    <w:basedOn w:val="DefaultParagraphFont"/>
    <w:qFormat/>
    <w:rPr>
      <w:rFonts w:eastAsia="Calibri"/>
      <w:b/>
      <w:bCs/>
      <w:color w:val="595959"/>
      <w:kern w:val="2"/>
      <w:szCs w:val="20"/>
    </w:rPr>
  </w:style>
  <w:style w:type="character" w:styleId="TitoloCarattere" w:customStyle="1">
    <w:name w:val="Titolo Carattere"/>
    <w:basedOn w:val="DefaultParagraphFont"/>
    <w:qFormat/>
    <w:rPr>
      <w:rFonts w:ascii="Calibri Light" w:hAnsi="Calibri Light" w:eastAsia="Yu Gothic Light" w:cs="F"/>
      <w:b/>
      <w:bCs/>
      <w:caps/>
      <w:kern w:val="2"/>
      <w:sz w:val="96"/>
      <w:szCs w:val="96"/>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DataCarattere" w:customStyle="1">
    <w:name w:val="Data Carattere"/>
    <w:basedOn w:val="DefaultParagraphFont"/>
    <w:qFormat/>
    <w:rPr/>
  </w:style>
  <w:style w:type="character" w:styleId="PlaceholderText">
    <w:name w:val="Placeholder Text"/>
    <w:basedOn w:val="DefaultParagraphFont"/>
    <w:qFormat/>
    <w:rPr>
      <w:color w:val="808080"/>
    </w:rPr>
  </w:style>
  <w:style w:type="character" w:styleId="TestofumettoCarattere" w:customStyle="1">
    <w:name w:val="Testo fumetto Carattere"/>
    <w:basedOn w:val="DefaultParagraphFont"/>
    <w:qFormat/>
    <w:rPr>
      <w:rFonts w:ascii="Segoe UI" w:hAnsi="Segoe UI" w:eastAsia="Segoe UI" w:cs="Segoe UI"/>
      <w:sz w:val="18"/>
      <w:szCs w:val="18"/>
    </w:rPr>
  </w:style>
  <w:style w:type="character" w:styleId="Internetlink" w:customStyle="1">
    <w:name w:val="Internet link"/>
    <w:basedOn w:val="DefaultParagraphFont"/>
    <w:qFormat/>
    <w:rPr>
      <w:color w:val="6B9F25"/>
      <w:u w:val="single"/>
    </w:rPr>
  </w:style>
  <w:style w:type="character" w:styleId="UnresolvedMention">
    <w:name w:val="Unresolved Mention"/>
    <w:basedOn w:val="DefaultParagraphFont"/>
    <w:qFormat/>
    <w:rPr>
      <w:color w:val="605E5C"/>
      <w:shd w:fill="E1DFDD" w:val="clear"/>
    </w:rPr>
  </w:style>
  <w:style w:type="character" w:styleId="VisitedInternetLink" w:customStyle="1">
    <w:name w:val="Visited Internet Link"/>
    <w:basedOn w:val="DefaultParagraphFont"/>
    <w:qFormat/>
    <w:rPr>
      <w:color w:val="9F6715"/>
      <w:u w:val="single"/>
    </w:rPr>
  </w:style>
  <w:style w:type="character" w:styleId="Annotationreference">
    <w:name w:val="annotation reference"/>
    <w:basedOn w:val="DefaultParagraphFont"/>
    <w:qFormat/>
    <w:rPr>
      <w:sz w:val="16"/>
      <w:szCs w:val="16"/>
    </w:rPr>
  </w:style>
  <w:style w:type="character" w:styleId="TestocommentoCarattere" w:customStyle="1">
    <w:name w:val="Testo commento Carattere"/>
    <w:basedOn w:val="DefaultParagraphFont"/>
    <w:qFormat/>
    <w:rPr>
      <w:sz w:val="20"/>
      <w:szCs w:val="20"/>
    </w:rPr>
  </w:style>
  <w:style w:type="character" w:styleId="SoggettocommentoCarattere" w:customStyle="1">
    <w:name w:val="Soggetto commento Carattere"/>
    <w:basedOn w:val="TestocommentoCarattere"/>
    <w:qFormat/>
    <w:rPr>
      <w:b/>
      <w:bCs/>
      <w:sz w:val="20"/>
      <w:szCs w:val="20"/>
    </w:rPr>
  </w:style>
  <w:style w:type="character" w:styleId="UNITUSTestoCarattere" w:customStyle="1">
    <w:name w:val="UNITUS Testo Carattere"/>
    <w:basedOn w:val="FormuladiaperturaCarattere"/>
    <w:qFormat/>
    <w:rPr>
      <w:rFonts w:ascii="Noto Sans" w:hAnsi="Noto Sans" w:eastAsia="Noto Sans" w:cs="Noto Sans"/>
      <w:sz w:val="20"/>
      <w:szCs w:val="20"/>
      <w:lang w:bidi="it-IT"/>
    </w:rPr>
  </w:style>
  <w:style w:type="character" w:styleId="UNITUSFirmaCarattere" w:customStyle="1">
    <w:name w:val="UNITUS Firma Carattere"/>
    <w:basedOn w:val="FirmaCarattere"/>
    <w:qFormat/>
    <w:rPr>
      <w:rFonts w:ascii="Noto Sans" w:hAnsi="Noto Sans" w:eastAsia="Calibri" w:cs="Noto Sans"/>
      <w:b/>
      <w:bCs/>
      <w:color w:val="002272"/>
      <w:kern w:val="2"/>
      <w:sz w:val="20"/>
      <w:szCs w:val="20"/>
    </w:rPr>
  </w:style>
  <w:style w:type="character" w:styleId="UNITUSDestinatarioCarattere" w:customStyle="1">
    <w:name w:val="UNITUS Destinatario Carattere"/>
    <w:basedOn w:val="UNITUSTestoCarattere"/>
    <w:qFormat/>
    <w:rPr>
      <w:rFonts w:ascii="Noto Sans" w:hAnsi="Noto Sans" w:eastAsia="Noto Sans" w:cs="Noto Sans"/>
      <w:b/>
      <w:bCs/>
      <w:color w:val="002272"/>
      <w:sz w:val="20"/>
      <w:szCs w:val="20"/>
      <w:lang w:bidi="it-IT"/>
    </w:rPr>
  </w:style>
  <w:style w:type="character" w:styleId="UNITUSViaecivicoCarattere" w:customStyle="1">
    <w:name w:val="UNITUS Via e civico Carattere"/>
    <w:basedOn w:val="UNITUSTestoCarattere"/>
    <w:qFormat/>
    <w:rPr>
      <w:rFonts w:ascii="Noto Sans" w:hAnsi="Noto Sans" w:eastAsia="Noto Sans" w:cs="Noto Sans"/>
      <w:sz w:val="20"/>
      <w:szCs w:val="20"/>
      <w:lang w:bidi="it-IT"/>
    </w:rPr>
  </w:style>
  <w:style w:type="character" w:styleId="UNITUSCapCittCarattere" w:customStyle="1">
    <w:name w:val="UNITUS Cap Città Carattere"/>
    <w:basedOn w:val="UNITUSTestoCarattere"/>
    <w:qFormat/>
    <w:rPr>
      <w:rFonts w:ascii="Noto Sans" w:hAnsi="Noto Sans" w:eastAsia="Noto Sans" w:cs="Noto Sans"/>
      <w:sz w:val="20"/>
      <w:szCs w:val="20"/>
      <w:lang w:bidi="it-IT"/>
    </w:rPr>
  </w:style>
  <w:style w:type="character" w:styleId="UNITUSGrassetto" w:customStyle="1">
    <w:name w:val="UNITUS Grassetto"/>
    <w:basedOn w:val="UNITUSTestoCarattere"/>
    <w:qFormat/>
    <w:rPr>
      <w:rFonts w:ascii="Noto Sans" w:hAnsi="Noto Sans" w:eastAsia="Noto Sans" w:cs="Noto Sans"/>
      <w:b/>
      <w:bCs/>
      <w:sz w:val="20"/>
      <w:szCs w:val="20"/>
      <w:lang w:bidi="it-IT"/>
    </w:rPr>
  </w:style>
  <w:style w:type="character" w:styleId="UNITUSNomeCognomeCarattere" w:customStyle="1">
    <w:name w:val="UNITUS Nome Cognome Carattere"/>
    <w:basedOn w:val="UNITUSTestoCarattere"/>
    <w:qFormat/>
    <w:rPr>
      <w:rFonts w:ascii="Noto Sans" w:hAnsi="Noto Sans" w:eastAsia="Noto Sans" w:cs="Noto Sans"/>
      <w:b/>
      <w:bCs/>
      <w:color w:val="002272"/>
      <w:sz w:val="20"/>
      <w:szCs w:val="20"/>
      <w:lang w:bidi="it-IT"/>
    </w:rPr>
  </w:style>
  <w:style w:type="character" w:styleId="UNITUSItalic" w:customStyle="1">
    <w:name w:val="UNITUS Italic"/>
    <w:basedOn w:val="UNITUSTestoCarattere"/>
    <w:qFormat/>
    <w:rPr>
      <w:rFonts w:ascii="Noto Sans" w:hAnsi="Noto Sans" w:eastAsia="Noto Sans" w:cs="Noto Sans"/>
      <w:i/>
      <w:iCs/>
      <w:sz w:val="20"/>
      <w:szCs w:val="20"/>
      <w:lang w:bidi="it-IT"/>
    </w:rPr>
  </w:style>
  <w:style w:type="character" w:styleId="UNITUSIncaricoCarattere" w:customStyle="1">
    <w:name w:val="UNITUS Incarico Carattere"/>
    <w:basedOn w:val="UNITUSTestoCarattere"/>
    <w:qFormat/>
    <w:rPr>
      <w:rFonts w:ascii="Noto Sans" w:hAnsi="Noto Sans" w:eastAsia="Noto Sans" w:cs="Noto Sans"/>
      <w:i/>
      <w:iCs/>
      <w:sz w:val="20"/>
      <w:szCs w:val="20"/>
      <w:lang w:bidi="it-IT"/>
    </w:rPr>
  </w:style>
  <w:style w:type="character" w:styleId="Stile1Carattere" w:customStyle="1">
    <w:name w:val="Stile1 Carattere"/>
    <w:basedOn w:val="UNITUSNomeCognomeCarattere"/>
    <w:qFormat/>
    <w:rPr>
      <w:rFonts w:ascii="Noto Sans" w:hAnsi="Noto Sans" w:eastAsia="Noto Sans" w:cs="Noto Sans"/>
      <w:b/>
      <w:bCs w:val="false"/>
      <w:color w:val="002272"/>
      <w:sz w:val="20"/>
      <w:szCs w:val="20"/>
      <w:lang w:bidi="it-IT"/>
    </w:rPr>
  </w:style>
  <w:style w:type="character" w:styleId="Menzionenonrisolta1" w:customStyle="1">
    <w:name w:val="Menzione non risolta1"/>
    <w:basedOn w:val="DefaultParagraphFont"/>
    <w:qFormat/>
    <w:rsid w:val="00a87833"/>
    <w:rPr>
      <w:color w:val="605E5C"/>
      <w:shd w:fill="E1DFDD" w:val="clear"/>
    </w:rPr>
  </w:style>
  <w:style w:type="paragraph" w:styleId="Titolo" w:customStyle="1">
    <w:name w:val="Titolo"/>
    <w:basedOn w:val="Standard"/>
    <w:next w:val="Textbody"/>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qFormat/>
    <w:pPr>
      <w:suppressLineNumbers/>
    </w:pPr>
    <w:rPr>
      <w:rFonts w:cs="Arial"/>
    </w:rPr>
  </w:style>
  <w:style w:type="paragraph" w:styleId="Standard" w:customStyle="1">
    <w:name w:val="Standard"/>
    <w:qFormat/>
    <w:pPr>
      <w:widowControl/>
      <w:suppressAutoHyphens w:val="true"/>
      <w:bidi w:val="0"/>
      <w:spacing w:before="0" w:after="300"/>
      <w:ind w:right="720" w:hanging="0"/>
      <w:jc w:val="left"/>
      <w:textAlignment w:val="baseline"/>
    </w:pPr>
    <w:rPr>
      <w:rFonts w:ascii="Calibri" w:hAnsi="Calibri" w:eastAsia="Yu Mincho" w:cs="F"/>
      <w:color w:val="auto"/>
      <w:kern w:val="0"/>
      <w:sz w:val="24"/>
      <w:szCs w:val="24"/>
      <w:lang w:val="it-IT" w:eastAsia="ja-JP" w:bidi="ar-SA"/>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Arial"/>
      <w:i/>
      <w:iCs/>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Formuladichiusura">
    <w:name w:val="Salutation"/>
    <w:basedOn w:val="Standard"/>
    <w:pPr/>
    <w:rPr/>
  </w:style>
  <w:style w:type="paragraph" w:styleId="Closing">
    <w:name w:val="Closing"/>
    <w:basedOn w:val="Standard"/>
    <w:next w:val="Firma"/>
    <w:qFormat/>
    <w:pPr>
      <w:spacing w:before="480" w:after="960"/>
    </w:pPr>
    <w:rPr>
      <w:rFonts w:eastAsia="Calibri"/>
      <w:kern w:val="2"/>
      <w:szCs w:val="20"/>
    </w:rPr>
  </w:style>
  <w:style w:type="paragraph" w:styleId="Firma">
    <w:name w:val="Signature"/>
    <w:basedOn w:val="Standard"/>
    <w:pPr>
      <w:spacing w:before="40" w:after="0"/>
    </w:pPr>
    <w:rPr>
      <w:rFonts w:eastAsia="Calibri"/>
      <w:b/>
      <w:bCs/>
      <w:color w:val="595959"/>
      <w:kern w:val="2"/>
      <w:szCs w:val="20"/>
    </w:rPr>
  </w:style>
  <w:style w:type="paragraph" w:styleId="Informazionicontatto" w:customStyle="1">
    <w:name w:val="Informazioni contatto"/>
    <w:basedOn w:val="Standard"/>
    <w:qFormat/>
    <w:pPr>
      <w:spacing w:lineRule="auto" w:line="271" w:before="40" w:after="40"/>
      <w:ind w:right="0" w:hanging="0"/>
    </w:pPr>
    <w:rPr>
      <w:rFonts w:ascii="Calibri Light" w:hAnsi="Calibri Light" w:eastAsia="Calibri" w:cs="Calibri Light"/>
      <w:color w:val="595959"/>
      <w:kern w:val="2"/>
      <w:szCs w:val="20"/>
    </w:rPr>
  </w:style>
  <w:style w:type="paragraph" w:styleId="Titoloprincipale">
    <w:name w:val="Title"/>
    <w:basedOn w:val="Standard"/>
    <w:next w:val="Standard"/>
    <w:uiPriority w:val="10"/>
    <w:qFormat/>
    <w:pPr>
      <w:spacing w:before="0" w:after="120"/>
      <w:contextualSpacing/>
    </w:pPr>
    <w:rPr>
      <w:rFonts w:ascii="Calibri Light" w:hAnsi="Calibri Light" w:eastAsia="Yu Gothic Light"/>
      <w:b/>
      <w:bCs/>
      <w:caps/>
      <w:kern w:val="2"/>
      <w:sz w:val="96"/>
      <w:szCs w:val="96"/>
    </w:rPr>
  </w:style>
  <w:style w:type="paragraph" w:styleId="Intestazioneepidipagina" w:customStyle="1">
    <w:name w:val="Intestazione e piè di pagina"/>
    <w:basedOn w:val="Standard"/>
    <w:qFormat/>
    <w:pPr/>
    <w:rPr/>
  </w:style>
  <w:style w:type="paragraph" w:styleId="Intestazione">
    <w:name w:val="Header"/>
    <w:basedOn w:val="Standard"/>
    <w:pPr>
      <w:tabs>
        <w:tab w:val="clear" w:pos="720"/>
        <w:tab w:val="center" w:pos="4680" w:leader="none"/>
        <w:tab w:val="right" w:pos="9360" w:leader="none"/>
      </w:tabs>
    </w:pPr>
    <w:rPr/>
  </w:style>
  <w:style w:type="paragraph" w:styleId="Pidipagina">
    <w:name w:val="Footer"/>
    <w:basedOn w:val="Standard"/>
    <w:pPr>
      <w:tabs>
        <w:tab w:val="clear" w:pos="720"/>
        <w:tab w:val="center" w:pos="4680" w:leader="none"/>
        <w:tab w:val="right" w:pos="9360" w:leader="none"/>
      </w:tabs>
    </w:pPr>
    <w:rPr/>
  </w:style>
  <w:style w:type="paragraph" w:styleId="Nomedestinatario" w:customStyle="1">
    <w:name w:val="Nome destinatario"/>
    <w:basedOn w:val="Standard"/>
    <w:next w:val="Standard"/>
    <w:qFormat/>
    <w:pPr>
      <w:spacing w:before="0" w:after="0"/>
    </w:pPr>
    <w:rPr>
      <w:b/>
    </w:rPr>
  </w:style>
  <w:style w:type="paragraph" w:styleId="Indirizzo" w:customStyle="1">
    <w:name w:val="Indirizzo"/>
    <w:basedOn w:val="Standard"/>
    <w:next w:val="Standard"/>
    <w:qFormat/>
    <w:pPr>
      <w:spacing w:before="0" w:after="480"/>
    </w:pPr>
    <w:rPr/>
  </w:style>
  <w:style w:type="paragraph" w:styleId="Date">
    <w:name w:val="Date"/>
    <w:basedOn w:val="Standard"/>
    <w:next w:val="Standard"/>
    <w:qFormat/>
    <w:pPr>
      <w:spacing w:before="0" w:after="600"/>
    </w:pPr>
    <w:rPr/>
  </w:style>
  <w:style w:type="paragraph" w:styleId="BalloonText">
    <w:name w:val="Balloon Text"/>
    <w:basedOn w:val="Standard"/>
    <w:qFormat/>
    <w:pPr>
      <w:spacing w:before="0" w:after="0"/>
    </w:pPr>
    <w:rPr>
      <w:rFonts w:ascii="Segoe UI" w:hAnsi="Segoe UI" w:eastAsia="Segoe UI" w:cs="Segoe UI"/>
      <w:sz w:val="18"/>
      <w:szCs w:val="18"/>
    </w:rPr>
  </w:style>
  <w:style w:type="paragraph" w:styleId="Annotationtext">
    <w:name w:val="annotation text"/>
    <w:basedOn w:val="Standard"/>
    <w:qFormat/>
    <w:pPr/>
    <w:rPr>
      <w:sz w:val="20"/>
      <w:szCs w:val="20"/>
    </w:rPr>
  </w:style>
  <w:style w:type="paragraph" w:styleId="Annotationsubject">
    <w:name w:val="annotation subject"/>
    <w:basedOn w:val="Annotationtext"/>
    <w:next w:val="Annotationtext"/>
    <w:qFormat/>
    <w:pPr/>
    <w:rPr>
      <w:b/>
      <w:bCs/>
    </w:rPr>
  </w:style>
  <w:style w:type="paragraph" w:styleId="UNITUSTesto" w:customStyle="1">
    <w:name w:val="UNITUS Testo"/>
    <w:qFormat/>
    <w:pPr>
      <w:widowControl/>
      <w:suppressAutoHyphens w:val="true"/>
      <w:bidi w:val="0"/>
      <w:spacing w:lineRule="auto" w:line="300" w:before="0" w:after="240"/>
      <w:jc w:val="left"/>
      <w:textAlignment w:val="baseline"/>
    </w:pPr>
    <w:rPr>
      <w:rFonts w:ascii="Noto Sans" w:hAnsi="Noto Sans" w:eastAsia="Noto Sans" w:cs="Noto Sans"/>
      <w:color w:val="auto"/>
      <w:kern w:val="0"/>
      <w:sz w:val="20"/>
      <w:szCs w:val="20"/>
      <w:lang w:bidi="it-IT" w:val="it-IT" w:eastAsia="ja-JP"/>
    </w:rPr>
  </w:style>
  <w:style w:type="paragraph" w:styleId="UNITUSFirma" w:customStyle="1">
    <w:name w:val="UNITUS Firma"/>
    <w:basedOn w:val="Firma"/>
    <w:qFormat/>
    <w:pPr>
      <w:ind w:left="6236" w:right="720" w:hanging="0"/>
    </w:pPr>
    <w:rPr>
      <w:rFonts w:ascii="Noto Sans" w:hAnsi="Noto Sans" w:eastAsia="Noto Sans" w:cs="Noto Sans"/>
      <w:color w:val="002272"/>
      <w:sz w:val="20"/>
    </w:rPr>
  </w:style>
  <w:style w:type="paragraph" w:styleId="UNITUSDestinatario" w:customStyle="1">
    <w:name w:val="UNITUS Destinatario"/>
    <w:basedOn w:val="UNITUSTesto"/>
    <w:qFormat/>
    <w:pPr>
      <w:spacing w:before="0" w:after="0"/>
      <w:ind w:left="6236" w:hanging="0"/>
    </w:pPr>
    <w:rPr>
      <w:b/>
      <w:bCs/>
      <w:color w:val="002272"/>
    </w:rPr>
  </w:style>
  <w:style w:type="paragraph" w:styleId="UNITUSViaecivico" w:customStyle="1">
    <w:name w:val="UNITUS Via e civico"/>
    <w:basedOn w:val="UNITUSTesto"/>
    <w:qFormat/>
    <w:pPr>
      <w:spacing w:before="0" w:after="0"/>
      <w:ind w:left="6236" w:hanging="0"/>
    </w:pPr>
    <w:rPr/>
  </w:style>
  <w:style w:type="paragraph" w:styleId="UNITUSCapCitt" w:customStyle="1">
    <w:name w:val="UNITUS Cap Città"/>
    <w:basedOn w:val="UNITUSTesto"/>
    <w:qFormat/>
    <w:pPr>
      <w:spacing w:before="0" w:after="480"/>
      <w:ind w:left="6236" w:hanging="0"/>
    </w:pPr>
    <w:rPr/>
  </w:style>
  <w:style w:type="paragraph" w:styleId="UNITUSNomeCognome" w:customStyle="1">
    <w:name w:val="UNITUS Nome Cognome"/>
    <w:basedOn w:val="UNITUSTesto"/>
    <w:next w:val="UNITUSTesto"/>
    <w:autoRedefine/>
    <w:qFormat/>
    <w:rsid w:val="00d60f17"/>
    <w:pPr>
      <w:tabs>
        <w:tab w:val="clear" w:pos="720"/>
        <w:tab w:val="left" w:pos="9356" w:leader="none"/>
      </w:tabs>
      <w:spacing w:before="0" w:after="0"/>
      <w:ind w:right="56" w:hanging="0"/>
    </w:pPr>
    <w:rPr>
      <w:b/>
      <w:bCs/>
      <w:color w:val="002272"/>
    </w:rPr>
  </w:style>
  <w:style w:type="paragraph" w:styleId="UNITUSIncarico" w:customStyle="1">
    <w:name w:val="UNITUS Incarico"/>
    <w:basedOn w:val="UNITUSTesto"/>
    <w:next w:val="UNITUSTesto"/>
    <w:qFormat/>
    <w:pPr>
      <w:ind w:left="6236" w:hanging="0"/>
    </w:pPr>
    <w:rPr>
      <w:i/>
      <w:iCs/>
    </w:rPr>
  </w:style>
  <w:style w:type="paragraph" w:styleId="Stile1" w:customStyle="1">
    <w:name w:val="Stile1"/>
    <w:basedOn w:val="UNITUSNomeCognome"/>
    <w:next w:val="UNITUSTesto"/>
    <w:qFormat/>
    <w:pPr/>
    <w:rPr>
      <w:rFonts w:cs="F"/>
      <w:bCs w:val="false"/>
      <w:color w:val="auto"/>
      <w:szCs w:val="24"/>
      <w:lang w:bidi="ar-SA"/>
    </w:rPr>
  </w:style>
  <w:style w:type="paragraph" w:styleId="ListParagraph">
    <w:name w:val="List Paragraph"/>
    <w:basedOn w:val="Standard"/>
    <w:qFormat/>
    <w:pPr>
      <w:spacing w:lineRule="auto" w:line="259" w:before="0" w:after="160"/>
      <w:ind w:left="720" w:right="0" w:hanging="0"/>
      <w:contextualSpacing/>
    </w:pPr>
    <w:rPr>
      <w:rFonts w:eastAsia="Calibri"/>
      <w:sz w:val="22"/>
      <w:szCs w:val="22"/>
      <w:lang w:eastAsia="en-US"/>
    </w:rPr>
  </w:style>
  <w:style w:type="paragraph" w:styleId="Revision">
    <w:name w:val="Revision"/>
    <w:uiPriority w:val="99"/>
    <w:semiHidden/>
    <w:qFormat/>
    <w:rsid w:val="000d45c7"/>
    <w:pPr>
      <w:widowControl/>
      <w:suppressAutoHyphens w:val="false"/>
      <w:bidi w:val="0"/>
      <w:spacing w:before="0" w:after="0"/>
      <w:jc w:val="left"/>
      <w:textAlignment w:val="auto"/>
    </w:pPr>
    <w:rPr>
      <w:rFonts w:ascii="Calibri" w:hAnsi="Calibri" w:eastAsia="Yu Mincho" w:cs="F"/>
      <w:color w:val="auto"/>
      <w:kern w:val="0"/>
      <w:sz w:val="24"/>
      <w:szCs w:val="24"/>
      <w:lang w:val="it-IT" w:eastAsia="ja-JP"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014D-9E93-4C77-9C6C-18BC6A23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LibreOffice/7.4.0.3$Windows_X86_64 LibreOffice_project/f85e47c08ddd19c015c0114a68350214f7066f5a</Application>
  <AppVersion>15.0000</AppVersion>
  <Pages>7</Pages>
  <Words>2045</Words>
  <Characters>12481</Characters>
  <CharactersWithSpaces>14442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2024-01-30T16:49:00Z</dcterms:created>
  <dc:creator>Clara Cicatiello</dc:creator>
  <dc:description/>
  <dc:language>it-IT</dc:language>
  <cp:lastModifiedBy/>
  <cp:lastPrinted>2024-01-22T08:22:00Z</cp:lastPrinted>
  <dcterms:modified xsi:type="dcterms:W3CDTF">2024-02-05T14:14:45Z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